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892E1">
      <w:pPr>
        <w:spacing w:line="500" w:lineRule="exact"/>
        <w:jc w:val="left"/>
        <w:rPr>
          <w:rFonts w:hint="default" w:ascii="Times New Roman" w:hAnsi="Times New Roman" w:eastAsia="黑体" w:cs="Times New Roman"/>
          <w:b w:val="0"/>
          <w:bCs w:val="0"/>
          <w:color w:val="auto"/>
          <w:sz w:val="32"/>
          <w:szCs w:val="32"/>
          <w:highlight w:val="none"/>
          <w:lang w:val="en"/>
        </w:rPr>
      </w:pPr>
      <w:r>
        <w:rPr>
          <w:rFonts w:hint="default" w:ascii="Times New Roman" w:hAnsi="Times New Roman" w:eastAsia="黑体" w:cs="Times New Roman"/>
          <w:b w:val="0"/>
          <w:bCs w:val="0"/>
          <w:color w:val="auto"/>
          <w:sz w:val="32"/>
          <w:szCs w:val="32"/>
          <w:highlight w:val="none"/>
          <w:lang w:val="en"/>
        </w:rPr>
        <w:t>附件2</w:t>
      </w:r>
    </w:p>
    <w:p w14:paraId="1556364A">
      <w:pPr>
        <w:spacing w:line="600" w:lineRule="exact"/>
        <w:jc w:val="center"/>
        <w:outlineLvl w:val="0"/>
        <w:rPr>
          <w:rFonts w:hint="default" w:ascii="Times New Roman" w:hAnsi="Times New Roman" w:eastAsia="方正小标宋简体" w:cs="Times New Roman"/>
          <w:b w:val="0"/>
          <w:bCs w:val="0"/>
          <w:color w:val="auto"/>
          <w:sz w:val="44"/>
          <w:szCs w:val="44"/>
          <w:highlight w:val="none"/>
          <w:lang w:val="en" w:bidi="ar"/>
        </w:rPr>
      </w:pPr>
    </w:p>
    <w:p w14:paraId="257676F9">
      <w:pPr>
        <w:spacing w:line="600" w:lineRule="exact"/>
        <w:jc w:val="center"/>
        <w:outlineLvl w:val="0"/>
        <w:rPr>
          <w:rFonts w:hint="default" w:ascii="Times New Roman" w:hAnsi="Times New Roman" w:eastAsia="方正小标宋简体" w:cs="Times New Roman"/>
          <w:b w:val="0"/>
          <w:bCs w:val="0"/>
          <w:color w:val="auto"/>
          <w:sz w:val="44"/>
          <w:szCs w:val="44"/>
          <w:highlight w:val="none"/>
          <w:lang w:val="en" w:bidi="ar"/>
        </w:rPr>
      </w:pPr>
      <w:r>
        <w:rPr>
          <w:rFonts w:hint="default" w:ascii="Times New Roman" w:hAnsi="Times New Roman" w:eastAsia="方正小标宋简体" w:cs="Times New Roman"/>
          <w:b w:val="0"/>
          <w:bCs w:val="0"/>
          <w:color w:val="auto"/>
          <w:sz w:val="44"/>
          <w:szCs w:val="44"/>
          <w:highlight w:val="none"/>
          <w:lang w:val="en" w:bidi="ar"/>
        </w:rPr>
        <w:t>高新领域重点研发计划项目申报指南</w:t>
      </w:r>
    </w:p>
    <w:p w14:paraId="7FE16498">
      <w:pPr>
        <w:snapToGrid/>
        <w:spacing w:line="600" w:lineRule="exact"/>
        <w:jc w:val="center"/>
        <w:outlineLvl w:val="0"/>
        <w:rPr>
          <w:rFonts w:hint="default" w:ascii="Times New Roman" w:hAnsi="Times New Roman" w:eastAsia="方正小标宋简体" w:cs="Times New Roman"/>
          <w:color w:val="auto"/>
          <w:sz w:val="44"/>
          <w:szCs w:val="44"/>
          <w:highlight w:val="none"/>
          <w:lang w:val="en" w:bidi="ar"/>
        </w:rPr>
      </w:pPr>
    </w:p>
    <w:p w14:paraId="0BB6C3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一、申报指南清单</w:t>
      </w:r>
    </w:p>
    <w:tbl>
      <w:tblPr>
        <w:tblStyle w:val="6"/>
        <w:tblW w:w="9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749"/>
        <w:gridCol w:w="6484"/>
      </w:tblGrid>
      <w:tr w14:paraId="0123B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7EB421C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b/>
                <w:bCs/>
                <w:i w:val="0"/>
                <w:iCs w:val="0"/>
                <w:color w:val="auto"/>
                <w:sz w:val="28"/>
                <w:szCs w:val="28"/>
                <w:highlight w:val="none"/>
                <w:u w:val="none"/>
              </w:rPr>
            </w:pPr>
            <w:r>
              <w:rPr>
                <w:rFonts w:hint="default" w:ascii="Times New Roman" w:hAnsi="Times New Roman" w:eastAsia="仿宋_GB2312" w:cs="Times New Roman"/>
                <w:b/>
                <w:bCs/>
                <w:i w:val="0"/>
                <w:iCs w:val="0"/>
                <w:color w:val="auto"/>
                <w:kern w:val="0"/>
                <w:sz w:val="28"/>
                <w:szCs w:val="28"/>
                <w:highlight w:val="none"/>
                <w:u w:val="none"/>
                <w:lang w:val="en-US" w:eastAsia="zh-CN" w:bidi="ar"/>
              </w:rPr>
              <w:t>序号</w:t>
            </w:r>
          </w:p>
        </w:tc>
        <w:tc>
          <w:tcPr>
            <w:tcW w:w="1749" w:type="dxa"/>
            <w:noWrap w:val="0"/>
            <w:vAlign w:val="center"/>
          </w:tcPr>
          <w:p w14:paraId="4A75533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b/>
                <w:bCs/>
                <w:i w:val="0"/>
                <w:iCs w:val="0"/>
                <w:color w:val="auto"/>
                <w:sz w:val="28"/>
                <w:szCs w:val="28"/>
                <w:highlight w:val="none"/>
                <w:u w:val="none"/>
              </w:rPr>
            </w:pPr>
            <w:r>
              <w:rPr>
                <w:rFonts w:hint="default" w:ascii="Times New Roman" w:hAnsi="Times New Roman" w:eastAsia="仿宋_GB2312" w:cs="Times New Roman"/>
                <w:b/>
                <w:bCs/>
                <w:i w:val="0"/>
                <w:iCs w:val="0"/>
                <w:color w:val="auto"/>
                <w:kern w:val="0"/>
                <w:sz w:val="28"/>
                <w:szCs w:val="28"/>
                <w:highlight w:val="none"/>
                <w:u w:val="none"/>
                <w:lang w:val="en-US" w:eastAsia="zh-CN" w:bidi="ar"/>
              </w:rPr>
              <w:t>技术领域</w:t>
            </w:r>
          </w:p>
        </w:tc>
        <w:tc>
          <w:tcPr>
            <w:tcW w:w="6484" w:type="dxa"/>
            <w:noWrap w:val="0"/>
            <w:vAlign w:val="center"/>
          </w:tcPr>
          <w:p w14:paraId="16E44C0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b/>
                <w:bCs/>
                <w:i w:val="0"/>
                <w:iCs w:val="0"/>
                <w:color w:val="auto"/>
                <w:sz w:val="28"/>
                <w:szCs w:val="28"/>
                <w:highlight w:val="none"/>
                <w:u w:val="none"/>
              </w:rPr>
            </w:pPr>
            <w:r>
              <w:rPr>
                <w:rFonts w:hint="default" w:ascii="Times New Roman" w:hAnsi="Times New Roman" w:eastAsia="仿宋_GB2312" w:cs="Times New Roman"/>
                <w:b/>
                <w:bCs/>
                <w:i w:val="0"/>
                <w:iCs w:val="0"/>
                <w:color w:val="auto"/>
                <w:kern w:val="0"/>
                <w:sz w:val="28"/>
                <w:szCs w:val="28"/>
                <w:highlight w:val="none"/>
                <w:u w:val="none"/>
                <w:lang w:val="en-US" w:eastAsia="zh-CN" w:bidi="ar"/>
              </w:rPr>
              <w:t>任务名称</w:t>
            </w:r>
          </w:p>
        </w:tc>
      </w:tr>
      <w:tr w14:paraId="4870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36A7677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1</w:t>
            </w:r>
          </w:p>
        </w:tc>
        <w:tc>
          <w:tcPr>
            <w:tcW w:w="1749" w:type="dxa"/>
            <w:vMerge w:val="restart"/>
            <w:noWrap w:val="0"/>
            <w:vAlign w:val="center"/>
          </w:tcPr>
          <w:p w14:paraId="5024B47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r>
              <w:rPr>
                <w:rFonts w:hint="default" w:ascii="Times New Roman" w:hAnsi="Times New Roman" w:eastAsia="仿宋_GB2312" w:cs="Times New Roman"/>
                <w:i w:val="0"/>
                <w:iCs w:val="0"/>
                <w:color w:val="auto"/>
                <w:sz w:val="28"/>
                <w:szCs w:val="28"/>
                <w:highlight w:val="none"/>
                <w:u w:val="none"/>
                <w:lang w:val="en-US" w:eastAsia="zh-CN"/>
              </w:rPr>
              <w:t>航空</w:t>
            </w:r>
          </w:p>
        </w:tc>
        <w:tc>
          <w:tcPr>
            <w:tcW w:w="6484" w:type="dxa"/>
            <w:noWrap w:val="0"/>
            <w:vAlign w:val="center"/>
          </w:tcPr>
          <w:p w14:paraId="2E66274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0"/>
                <w:sz w:val="28"/>
                <w:szCs w:val="28"/>
                <w:highlight w:val="none"/>
                <w:u w:val="none"/>
                <w:lang w:val="en-US" w:eastAsia="zh-CN" w:bidi="ar"/>
              </w:rPr>
              <w:t>航空复合材料成型技术研究</w:t>
            </w:r>
          </w:p>
        </w:tc>
      </w:tr>
      <w:tr w14:paraId="29CD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2828222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2</w:t>
            </w:r>
          </w:p>
        </w:tc>
        <w:tc>
          <w:tcPr>
            <w:tcW w:w="1749" w:type="dxa"/>
            <w:vMerge w:val="continue"/>
            <w:noWrap w:val="0"/>
            <w:vAlign w:val="center"/>
          </w:tcPr>
          <w:p w14:paraId="041B85C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1915F78F">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0"/>
                <w:sz w:val="28"/>
                <w:szCs w:val="28"/>
                <w:highlight w:val="none"/>
                <w:u w:val="none"/>
                <w:lang w:val="en-US" w:eastAsia="zh-CN" w:bidi="ar"/>
              </w:rPr>
              <w:t>航空构件表面处理技术</w:t>
            </w:r>
          </w:p>
        </w:tc>
      </w:tr>
      <w:tr w14:paraId="7C8CD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22938B8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3</w:t>
            </w:r>
          </w:p>
        </w:tc>
        <w:tc>
          <w:tcPr>
            <w:tcW w:w="1749" w:type="dxa"/>
            <w:vMerge w:val="continue"/>
            <w:noWrap w:val="0"/>
            <w:vAlign w:val="center"/>
          </w:tcPr>
          <w:p w14:paraId="451E3E1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7DD7777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0"/>
                <w:sz w:val="28"/>
                <w:szCs w:val="28"/>
                <w:highlight w:val="none"/>
                <w:u w:val="none"/>
                <w:lang w:val="en-US" w:eastAsia="zh-CN" w:bidi="ar"/>
              </w:rPr>
              <w:t>航空关键零部件制造技术</w:t>
            </w:r>
          </w:p>
        </w:tc>
      </w:tr>
      <w:tr w14:paraId="10BB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3F211012">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4</w:t>
            </w:r>
          </w:p>
        </w:tc>
        <w:tc>
          <w:tcPr>
            <w:tcW w:w="1749" w:type="dxa"/>
            <w:vMerge w:val="continue"/>
            <w:noWrap w:val="0"/>
            <w:vAlign w:val="center"/>
          </w:tcPr>
          <w:p w14:paraId="3D00C95F">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72D8F5F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0"/>
                <w:sz w:val="28"/>
                <w:szCs w:val="28"/>
                <w:highlight w:val="none"/>
                <w:u w:val="none"/>
                <w:lang w:val="en-US" w:eastAsia="zh-CN" w:bidi="ar"/>
              </w:rPr>
              <w:t>航空增材及高性能合金制造技术</w:t>
            </w:r>
          </w:p>
        </w:tc>
      </w:tr>
      <w:tr w14:paraId="68883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77C2730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5</w:t>
            </w:r>
          </w:p>
        </w:tc>
        <w:tc>
          <w:tcPr>
            <w:tcW w:w="1749" w:type="dxa"/>
            <w:vMerge w:val="continue"/>
            <w:noWrap w:val="0"/>
            <w:vAlign w:val="center"/>
          </w:tcPr>
          <w:p w14:paraId="6CB6956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42865C4B">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0"/>
                <w:sz w:val="28"/>
                <w:szCs w:val="28"/>
                <w:highlight w:val="none"/>
                <w:u w:val="none"/>
                <w:lang w:val="en-US" w:eastAsia="zh-CN" w:bidi="ar"/>
              </w:rPr>
              <w:t>航空数字化装配技术</w:t>
            </w:r>
          </w:p>
        </w:tc>
      </w:tr>
      <w:tr w14:paraId="786B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52A14B0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kern w:val="2"/>
                <w:sz w:val="28"/>
                <w:szCs w:val="28"/>
                <w:highlight w:val="none"/>
                <w:u w:val="none"/>
                <w:lang w:val="en-US" w:eastAsia="zh-CN" w:bidi="ar-SA"/>
              </w:rPr>
              <w:t>6</w:t>
            </w:r>
          </w:p>
        </w:tc>
        <w:tc>
          <w:tcPr>
            <w:tcW w:w="1749" w:type="dxa"/>
            <w:vMerge w:val="continue"/>
            <w:noWrap w:val="0"/>
            <w:vAlign w:val="center"/>
          </w:tcPr>
          <w:p w14:paraId="03BA0164">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p>
        </w:tc>
        <w:tc>
          <w:tcPr>
            <w:tcW w:w="6484" w:type="dxa"/>
            <w:noWrap w:val="0"/>
            <w:vAlign w:val="center"/>
          </w:tcPr>
          <w:p w14:paraId="01839E81">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低空经济与新兴航空器技术</w:t>
            </w:r>
          </w:p>
        </w:tc>
      </w:tr>
      <w:tr w14:paraId="41F80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491F34FF">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kern w:val="2"/>
                <w:sz w:val="28"/>
                <w:szCs w:val="28"/>
                <w:highlight w:val="none"/>
                <w:u w:val="none"/>
                <w:lang w:val="en-US" w:eastAsia="zh-CN" w:bidi="ar-SA"/>
              </w:rPr>
              <w:t>7</w:t>
            </w:r>
          </w:p>
        </w:tc>
        <w:tc>
          <w:tcPr>
            <w:tcW w:w="1749" w:type="dxa"/>
            <w:vMerge w:val="continue"/>
            <w:noWrap w:val="0"/>
            <w:vAlign w:val="center"/>
          </w:tcPr>
          <w:p w14:paraId="423EE39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2F0C19D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航空器监控、反制与维护技术</w:t>
            </w:r>
          </w:p>
        </w:tc>
      </w:tr>
      <w:tr w14:paraId="20F6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240280C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8</w:t>
            </w:r>
          </w:p>
        </w:tc>
        <w:tc>
          <w:tcPr>
            <w:tcW w:w="1749" w:type="dxa"/>
            <w:vMerge w:val="continue"/>
            <w:noWrap w:val="0"/>
            <w:vAlign w:val="center"/>
          </w:tcPr>
          <w:p w14:paraId="4D90A82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02BE6B4B">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低空飞行器管控技术</w:t>
            </w:r>
          </w:p>
        </w:tc>
      </w:tr>
      <w:tr w14:paraId="6FEB4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192BA28F">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kern w:val="2"/>
                <w:sz w:val="28"/>
                <w:szCs w:val="28"/>
                <w:highlight w:val="none"/>
                <w:u w:val="none"/>
                <w:lang w:val="en-US" w:eastAsia="zh-CN" w:bidi="ar-SA"/>
              </w:rPr>
              <w:t>9</w:t>
            </w:r>
          </w:p>
        </w:tc>
        <w:tc>
          <w:tcPr>
            <w:tcW w:w="1749" w:type="dxa"/>
            <w:vMerge w:val="continue"/>
            <w:noWrap w:val="0"/>
            <w:vAlign w:val="center"/>
          </w:tcPr>
          <w:p w14:paraId="2ED6B7D9">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66073FE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航空机载系统技术</w:t>
            </w:r>
          </w:p>
        </w:tc>
      </w:tr>
      <w:tr w14:paraId="4577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4CA3E099">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10</w:t>
            </w:r>
          </w:p>
        </w:tc>
        <w:tc>
          <w:tcPr>
            <w:tcW w:w="1749" w:type="dxa"/>
            <w:vMerge w:val="restart"/>
            <w:noWrap w:val="0"/>
            <w:vAlign w:val="center"/>
          </w:tcPr>
          <w:p w14:paraId="3C65A07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r>
              <w:rPr>
                <w:rFonts w:hint="default" w:ascii="Times New Roman" w:hAnsi="Times New Roman" w:eastAsia="仿宋_GB2312" w:cs="Times New Roman"/>
                <w:i w:val="0"/>
                <w:iCs w:val="0"/>
                <w:color w:val="auto"/>
                <w:kern w:val="0"/>
                <w:sz w:val="28"/>
                <w:szCs w:val="28"/>
                <w:highlight w:val="none"/>
                <w:u w:val="none"/>
                <w:lang w:val="en-US" w:eastAsia="zh-CN" w:bidi="ar"/>
              </w:rPr>
              <w:t>装备制造</w:t>
            </w:r>
          </w:p>
        </w:tc>
        <w:tc>
          <w:tcPr>
            <w:tcW w:w="6484" w:type="dxa"/>
            <w:noWrap w:val="0"/>
            <w:vAlign w:val="center"/>
          </w:tcPr>
          <w:p w14:paraId="33358C4F">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数控机床关键技术</w:t>
            </w:r>
          </w:p>
        </w:tc>
      </w:tr>
      <w:tr w14:paraId="7DCC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0EF2B052">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11</w:t>
            </w:r>
          </w:p>
        </w:tc>
        <w:tc>
          <w:tcPr>
            <w:tcW w:w="1749" w:type="dxa"/>
            <w:vMerge w:val="continue"/>
            <w:noWrap w:val="0"/>
            <w:vAlign w:val="center"/>
          </w:tcPr>
          <w:p w14:paraId="1BAFCF72">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4676D8E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汽车动力系统关键技术</w:t>
            </w:r>
          </w:p>
        </w:tc>
      </w:tr>
      <w:tr w14:paraId="7894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55019FD1">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12</w:t>
            </w:r>
          </w:p>
        </w:tc>
        <w:tc>
          <w:tcPr>
            <w:tcW w:w="1749" w:type="dxa"/>
            <w:vMerge w:val="continue"/>
            <w:noWrap w:val="0"/>
            <w:vAlign w:val="center"/>
          </w:tcPr>
          <w:p w14:paraId="111DF3B6">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69C44E76">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智能驾驶关键技术</w:t>
            </w:r>
          </w:p>
        </w:tc>
      </w:tr>
      <w:tr w14:paraId="7DDA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223C8A8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13</w:t>
            </w:r>
          </w:p>
        </w:tc>
        <w:tc>
          <w:tcPr>
            <w:tcW w:w="1749" w:type="dxa"/>
            <w:vMerge w:val="continue"/>
            <w:noWrap w:val="0"/>
            <w:vAlign w:val="center"/>
          </w:tcPr>
          <w:p w14:paraId="0BAD25A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20C27AA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整车架构安全技术</w:t>
            </w:r>
          </w:p>
        </w:tc>
      </w:tr>
      <w:tr w14:paraId="1F2C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2C5B87E4">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14</w:t>
            </w:r>
          </w:p>
        </w:tc>
        <w:tc>
          <w:tcPr>
            <w:tcW w:w="1749" w:type="dxa"/>
            <w:vMerge w:val="continue"/>
            <w:noWrap w:val="0"/>
            <w:vAlign w:val="center"/>
          </w:tcPr>
          <w:p w14:paraId="0F91A6A1">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28DC7166">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工业机器人技术</w:t>
            </w:r>
          </w:p>
        </w:tc>
      </w:tr>
      <w:tr w14:paraId="49FD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10D3F5D2">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15</w:t>
            </w:r>
          </w:p>
        </w:tc>
        <w:tc>
          <w:tcPr>
            <w:tcW w:w="1749" w:type="dxa"/>
            <w:vMerge w:val="continue"/>
            <w:noWrap w:val="0"/>
            <w:vAlign w:val="center"/>
          </w:tcPr>
          <w:p w14:paraId="0CEBCBE9">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2C3C3596">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工程机械控制技术</w:t>
            </w:r>
          </w:p>
        </w:tc>
      </w:tr>
      <w:tr w14:paraId="403C0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67804F6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16</w:t>
            </w:r>
          </w:p>
        </w:tc>
        <w:tc>
          <w:tcPr>
            <w:tcW w:w="1749" w:type="dxa"/>
            <w:vMerge w:val="continue"/>
            <w:noWrap w:val="0"/>
            <w:vAlign w:val="center"/>
          </w:tcPr>
          <w:p w14:paraId="7F074B9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13503B6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船舶与海洋装备技术</w:t>
            </w:r>
          </w:p>
        </w:tc>
      </w:tr>
      <w:tr w14:paraId="22A8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78F3147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kern w:val="2"/>
                <w:sz w:val="28"/>
                <w:szCs w:val="28"/>
                <w:highlight w:val="none"/>
                <w:u w:val="none"/>
                <w:lang w:val="en-US" w:eastAsia="zh-CN" w:bidi="ar-SA"/>
              </w:rPr>
              <w:t>17</w:t>
            </w:r>
          </w:p>
        </w:tc>
        <w:tc>
          <w:tcPr>
            <w:tcW w:w="1749" w:type="dxa"/>
            <w:vMerge w:val="continue"/>
            <w:noWrap w:val="0"/>
            <w:vAlign w:val="center"/>
          </w:tcPr>
          <w:p w14:paraId="35BE525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77938E3B">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应急装备及功能部件技术</w:t>
            </w:r>
          </w:p>
        </w:tc>
      </w:tr>
      <w:tr w14:paraId="7C59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4C99FEFD">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18</w:t>
            </w:r>
          </w:p>
        </w:tc>
        <w:tc>
          <w:tcPr>
            <w:tcW w:w="1749" w:type="dxa"/>
            <w:vMerge w:val="continue"/>
            <w:noWrap w:val="0"/>
            <w:vAlign w:val="center"/>
          </w:tcPr>
          <w:p w14:paraId="76BCCF6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4C20184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电力/电缆制造技术</w:t>
            </w:r>
          </w:p>
        </w:tc>
      </w:tr>
      <w:tr w14:paraId="46BB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206479A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19</w:t>
            </w:r>
          </w:p>
        </w:tc>
        <w:tc>
          <w:tcPr>
            <w:tcW w:w="1749" w:type="dxa"/>
            <w:vMerge w:val="continue"/>
            <w:noWrap w:val="0"/>
            <w:vAlign w:val="center"/>
          </w:tcPr>
          <w:p w14:paraId="17D6EB5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73675EDD">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金属冶炼智能化装备技术</w:t>
            </w:r>
          </w:p>
        </w:tc>
      </w:tr>
      <w:tr w14:paraId="2D36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57E0AD4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20</w:t>
            </w:r>
          </w:p>
        </w:tc>
        <w:tc>
          <w:tcPr>
            <w:tcW w:w="1749" w:type="dxa"/>
            <w:vMerge w:val="continue"/>
            <w:noWrap w:val="0"/>
            <w:vAlign w:val="center"/>
          </w:tcPr>
          <w:p w14:paraId="635084B4">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16A826C4">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基础件装备技术</w:t>
            </w:r>
          </w:p>
        </w:tc>
      </w:tr>
      <w:tr w14:paraId="1388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4C30DAE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2"/>
                <w:sz w:val="28"/>
                <w:szCs w:val="28"/>
                <w:highlight w:val="none"/>
                <w:u w:val="none"/>
                <w:lang w:val="en-US" w:eastAsia="zh-CN" w:bidi="ar-SA"/>
              </w:rPr>
            </w:pPr>
            <w:r>
              <w:rPr>
                <w:rFonts w:hint="default" w:ascii="Times New Roman" w:hAnsi="Times New Roman" w:eastAsia="仿宋_GB2312" w:cs="Times New Roman"/>
                <w:i w:val="0"/>
                <w:iCs w:val="0"/>
                <w:color w:val="auto"/>
                <w:sz w:val="28"/>
                <w:szCs w:val="28"/>
                <w:highlight w:val="none"/>
                <w:u w:val="none"/>
                <w:lang w:val="en-US" w:eastAsia="zh-CN"/>
              </w:rPr>
              <w:t>21</w:t>
            </w:r>
          </w:p>
        </w:tc>
        <w:tc>
          <w:tcPr>
            <w:tcW w:w="1749" w:type="dxa"/>
            <w:vMerge w:val="continue"/>
            <w:noWrap w:val="0"/>
            <w:vAlign w:val="center"/>
          </w:tcPr>
          <w:p w14:paraId="0C4D8C1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12711B1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模具制造应用技术</w:t>
            </w:r>
          </w:p>
        </w:tc>
      </w:tr>
      <w:tr w14:paraId="4A8B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6FB3A48D">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0"/>
                <w:sz w:val="28"/>
                <w:szCs w:val="28"/>
                <w:highlight w:val="none"/>
                <w:u w:val="none"/>
                <w:lang w:val="en-US" w:eastAsia="zh-CN" w:bidi="ar"/>
              </w:rPr>
              <w:t>22</w:t>
            </w:r>
          </w:p>
        </w:tc>
        <w:tc>
          <w:tcPr>
            <w:tcW w:w="1749" w:type="dxa"/>
            <w:vMerge w:val="restart"/>
            <w:noWrap w:val="0"/>
            <w:vAlign w:val="center"/>
          </w:tcPr>
          <w:p w14:paraId="0571BB1B">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r>
              <w:rPr>
                <w:rFonts w:hint="default" w:ascii="Times New Roman" w:hAnsi="Times New Roman" w:eastAsia="仿宋_GB2312" w:cs="Times New Roman"/>
                <w:i w:val="0"/>
                <w:iCs w:val="0"/>
                <w:color w:val="auto"/>
                <w:kern w:val="0"/>
                <w:sz w:val="28"/>
                <w:szCs w:val="28"/>
                <w:highlight w:val="none"/>
                <w:u w:val="none"/>
                <w:lang w:val="en-US" w:eastAsia="zh-CN" w:bidi="ar"/>
              </w:rPr>
              <w:t>新材料</w:t>
            </w:r>
          </w:p>
        </w:tc>
        <w:tc>
          <w:tcPr>
            <w:tcW w:w="6484" w:type="dxa"/>
            <w:noWrap w:val="0"/>
            <w:vAlign w:val="center"/>
          </w:tcPr>
          <w:p w14:paraId="2ED9655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稀土磁性材料制备技术</w:t>
            </w:r>
          </w:p>
        </w:tc>
      </w:tr>
      <w:tr w14:paraId="105E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34C9FEC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23</w:t>
            </w:r>
          </w:p>
        </w:tc>
        <w:tc>
          <w:tcPr>
            <w:tcW w:w="1749" w:type="dxa"/>
            <w:vMerge w:val="continue"/>
            <w:noWrap w:val="0"/>
            <w:vAlign w:val="center"/>
          </w:tcPr>
          <w:p w14:paraId="7990871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52AFB58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稀土发光材料制备技术</w:t>
            </w:r>
          </w:p>
        </w:tc>
      </w:tr>
      <w:tr w14:paraId="6934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6C29910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24</w:t>
            </w:r>
          </w:p>
        </w:tc>
        <w:tc>
          <w:tcPr>
            <w:tcW w:w="1749" w:type="dxa"/>
            <w:vMerge w:val="continue"/>
            <w:noWrap w:val="0"/>
            <w:vAlign w:val="center"/>
          </w:tcPr>
          <w:p w14:paraId="126E8B1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6D621C76">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稀土功能材料应用技术</w:t>
            </w:r>
          </w:p>
        </w:tc>
      </w:tr>
      <w:tr w14:paraId="7DFA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5D0DF55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25</w:t>
            </w:r>
          </w:p>
        </w:tc>
        <w:tc>
          <w:tcPr>
            <w:tcW w:w="1749" w:type="dxa"/>
            <w:vMerge w:val="continue"/>
            <w:noWrap w:val="0"/>
            <w:vAlign w:val="center"/>
          </w:tcPr>
          <w:p w14:paraId="7199882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45D18BBD">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高端铜箔制备技术</w:t>
            </w:r>
          </w:p>
        </w:tc>
      </w:tr>
      <w:tr w14:paraId="7EF7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6A8CD2E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26</w:t>
            </w:r>
          </w:p>
        </w:tc>
        <w:tc>
          <w:tcPr>
            <w:tcW w:w="1749" w:type="dxa"/>
            <w:vMerge w:val="continue"/>
            <w:noWrap w:val="0"/>
            <w:vAlign w:val="center"/>
          </w:tcPr>
          <w:p w14:paraId="4DC4D5E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57E42529">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高端铜合金制备技术</w:t>
            </w:r>
          </w:p>
        </w:tc>
      </w:tr>
      <w:tr w14:paraId="4DA3A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479808B2">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27</w:t>
            </w:r>
          </w:p>
        </w:tc>
        <w:tc>
          <w:tcPr>
            <w:tcW w:w="1749" w:type="dxa"/>
            <w:vMerge w:val="continue"/>
            <w:noWrap w:val="0"/>
            <w:vAlign w:val="center"/>
          </w:tcPr>
          <w:p w14:paraId="6299A3C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66130F54">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铜基复合材料制备技术</w:t>
            </w:r>
          </w:p>
        </w:tc>
      </w:tr>
      <w:tr w14:paraId="1C62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3C9373F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28</w:t>
            </w:r>
          </w:p>
        </w:tc>
        <w:tc>
          <w:tcPr>
            <w:tcW w:w="1749" w:type="dxa"/>
            <w:vMerge w:val="continue"/>
            <w:noWrap w:val="0"/>
            <w:vAlign w:val="center"/>
          </w:tcPr>
          <w:p w14:paraId="6869A301">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189F5174">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硬质合金材料制备技术</w:t>
            </w:r>
          </w:p>
        </w:tc>
      </w:tr>
      <w:tr w14:paraId="2CF17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15D0BD3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29</w:t>
            </w:r>
          </w:p>
        </w:tc>
        <w:tc>
          <w:tcPr>
            <w:tcW w:w="1749" w:type="dxa"/>
            <w:vMerge w:val="continue"/>
            <w:noWrap w:val="0"/>
            <w:vAlign w:val="center"/>
          </w:tcPr>
          <w:p w14:paraId="5E7BDF1B">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2911192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特种钢铁材料制备技术</w:t>
            </w:r>
          </w:p>
        </w:tc>
      </w:tr>
      <w:tr w14:paraId="0522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2705622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30</w:t>
            </w:r>
          </w:p>
        </w:tc>
        <w:tc>
          <w:tcPr>
            <w:tcW w:w="1749" w:type="dxa"/>
            <w:vMerge w:val="continue"/>
            <w:noWrap w:val="0"/>
            <w:vAlign w:val="center"/>
          </w:tcPr>
          <w:p w14:paraId="74ABF37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55FA666F">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钢铁材料冶金技术</w:t>
            </w:r>
          </w:p>
        </w:tc>
      </w:tr>
      <w:tr w14:paraId="4938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155FF4C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31</w:t>
            </w:r>
          </w:p>
        </w:tc>
        <w:tc>
          <w:tcPr>
            <w:tcW w:w="1749" w:type="dxa"/>
            <w:vMerge w:val="continue"/>
            <w:noWrap w:val="0"/>
            <w:vAlign w:val="center"/>
          </w:tcPr>
          <w:p w14:paraId="79AF8B9B">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37D783E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结构陶瓷制备技术</w:t>
            </w:r>
          </w:p>
        </w:tc>
      </w:tr>
      <w:tr w14:paraId="04FD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437AB26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32</w:t>
            </w:r>
          </w:p>
        </w:tc>
        <w:tc>
          <w:tcPr>
            <w:tcW w:w="1749" w:type="dxa"/>
            <w:vMerge w:val="continue"/>
            <w:noWrap w:val="0"/>
            <w:vAlign w:val="center"/>
          </w:tcPr>
          <w:p w14:paraId="20707C21">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6FFC5EF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功能陶瓷制备技术</w:t>
            </w:r>
          </w:p>
        </w:tc>
      </w:tr>
      <w:tr w14:paraId="01099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29F8149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33</w:t>
            </w:r>
          </w:p>
        </w:tc>
        <w:tc>
          <w:tcPr>
            <w:tcW w:w="1749" w:type="dxa"/>
            <w:vMerge w:val="continue"/>
            <w:noWrap w:val="0"/>
            <w:vAlign w:val="center"/>
          </w:tcPr>
          <w:p w14:paraId="11D39A41">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29B4735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功能材料制备技术</w:t>
            </w:r>
          </w:p>
        </w:tc>
      </w:tr>
      <w:tr w14:paraId="54260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3685BC3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34</w:t>
            </w:r>
          </w:p>
        </w:tc>
        <w:tc>
          <w:tcPr>
            <w:tcW w:w="1749" w:type="dxa"/>
            <w:vMerge w:val="continue"/>
            <w:noWrap w:val="0"/>
            <w:vAlign w:val="center"/>
          </w:tcPr>
          <w:p w14:paraId="5454A1B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48634C6B">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高效催化剂制备技术</w:t>
            </w:r>
          </w:p>
        </w:tc>
      </w:tr>
      <w:tr w14:paraId="329C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10EF29F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35</w:t>
            </w:r>
          </w:p>
        </w:tc>
        <w:tc>
          <w:tcPr>
            <w:tcW w:w="1749" w:type="dxa"/>
            <w:vMerge w:val="continue"/>
            <w:noWrap w:val="0"/>
            <w:vAlign w:val="center"/>
          </w:tcPr>
          <w:p w14:paraId="1E25B21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4EF31966">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高端化学品制备技术</w:t>
            </w:r>
          </w:p>
        </w:tc>
      </w:tr>
      <w:tr w14:paraId="1B79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49764EA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36</w:t>
            </w:r>
          </w:p>
        </w:tc>
        <w:tc>
          <w:tcPr>
            <w:tcW w:w="1749" w:type="dxa"/>
            <w:vMerge w:val="continue"/>
            <w:noWrap w:val="0"/>
            <w:vAlign w:val="center"/>
          </w:tcPr>
          <w:p w14:paraId="660159D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1B3928C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硅基复合材料制备技术</w:t>
            </w:r>
          </w:p>
        </w:tc>
      </w:tr>
      <w:tr w14:paraId="2D77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5047177F">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37</w:t>
            </w:r>
          </w:p>
        </w:tc>
        <w:tc>
          <w:tcPr>
            <w:tcW w:w="1749" w:type="dxa"/>
            <w:vMerge w:val="continue"/>
            <w:noWrap w:val="0"/>
            <w:vAlign w:val="center"/>
          </w:tcPr>
          <w:p w14:paraId="4ED5D46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456408E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稀贵金属短流程提取技术</w:t>
            </w:r>
          </w:p>
        </w:tc>
      </w:tr>
      <w:tr w14:paraId="2F10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6CE8DD16">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38</w:t>
            </w:r>
          </w:p>
        </w:tc>
        <w:tc>
          <w:tcPr>
            <w:tcW w:w="1749" w:type="dxa"/>
            <w:vMerge w:val="restart"/>
            <w:noWrap w:val="0"/>
            <w:vAlign w:val="center"/>
          </w:tcPr>
          <w:p w14:paraId="5C22A66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r>
              <w:rPr>
                <w:rFonts w:hint="default" w:ascii="Times New Roman" w:hAnsi="Times New Roman" w:eastAsia="仿宋_GB2312" w:cs="Times New Roman"/>
                <w:i w:val="0"/>
                <w:iCs w:val="0"/>
                <w:color w:val="auto"/>
                <w:sz w:val="28"/>
                <w:szCs w:val="28"/>
                <w:highlight w:val="none"/>
                <w:u w:val="none"/>
                <w:lang w:val="en-US" w:eastAsia="zh-CN"/>
              </w:rPr>
              <w:t>电子信息</w:t>
            </w:r>
          </w:p>
        </w:tc>
        <w:tc>
          <w:tcPr>
            <w:tcW w:w="6484" w:type="dxa"/>
            <w:noWrap w:val="0"/>
            <w:vAlign w:val="center"/>
          </w:tcPr>
          <w:p w14:paraId="4340688B">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半导体制造封装集成技术</w:t>
            </w:r>
          </w:p>
        </w:tc>
      </w:tr>
      <w:tr w14:paraId="43C2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06AEF1C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39</w:t>
            </w:r>
          </w:p>
        </w:tc>
        <w:tc>
          <w:tcPr>
            <w:tcW w:w="1749" w:type="dxa"/>
            <w:vMerge w:val="continue"/>
            <w:noWrap w:val="0"/>
            <w:vAlign w:val="center"/>
          </w:tcPr>
          <w:p w14:paraId="6F9DE9A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4B46C27D">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半导体照明技术</w:t>
            </w:r>
          </w:p>
        </w:tc>
      </w:tr>
      <w:tr w14:paraId="52FAC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73CFC36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40</w:t>
            </w:r>
          </w:p>
        </w:tc>
        <w:tc>
          <w:tcPr>
            <w:tcW w:w="1749" w:type="dxa"/>
            <w:vMerge w:val="continue"/>
            <w:noWrap w:val="0"/>
            <w:vAlign w:val="center"/>
          </w:tcPr>
          <w:p w14:paraId="5694946D">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3B324A0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电子电路元件关键技术</w:t>
            </w:r>
          </w:p>
        </w:tc>
      </w:tr>
      <w:tr w14:paraId="1572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327DB21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41</w:t>
            </w:r>
          </w:p>
        </w:tc>
        <w:tc>
          <w:tcPr>
            <w:tcW w:w="1749" w:type="dxa"/>
            <w:vMerge w:val="continue"/>
            <w:noWrap w:val="0"/>
            <w:vAlign w:val="center"/>
          </w:tcPr>
          <w:p w14:paraId="4EDB644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51A1D7F4">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电子器件关键技术</w:t>
            </w:r>
          </w:p>
        </w:tc>
      </w:tr>
      <w:tr w14:paraId="7A8E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048AD752">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42</w:t>
            </w:r>
          </w:p>
        </w:tc>
        <w:tc>
          <w:tcPr>
            <w:tcW w:w="1749" w:type="dxa"/>
            <w:vMerge w:val="continue"/>
            <w:noWrap w:val="0"/>
            <w:vAlign w:val="center"/>
          </w:tcPr>
          <w:p w14:paraId="73BFD06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7AFD5A1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智能传感器技术</w:t>
            </w:r>
          </w:p>
        </w:tc>
      </w:tr>
      <w:tr w14:paraId="5B0C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3A22A14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43</w:t>
            </w:r>
          </w:p>
        </w:tc>
        <w:tc>
          <w:tcPr>
            <w:tcW w:w="1749" w:type="dxa"/>
            <w:vMerge w:val="continue"/>
            <w:noWrap w:val="0"/>
            <w:vAlign w:val="center"/>
          </w:tcPr>
          <w:p w14:paraId="67E2AD2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0286E2D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虚拟现实及交互技术</w:t>
            </w:r>
          </w:p>
        </w:tc>
      </w:tr>
      <w:tr w14:paraId="7F8D2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16D1D9A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44</w:t>
            </w:r>
          </w:p>
        </w:tc>
        <w:tc>
          <w:tcPr>
            <w:tcW w:w="1749" w:type="dxa"/>
            <w:vMerge w:val="continue"/>
            <w:noWrap w:val="0"/>
            <w:vAlign w:val="center"/>
          </w:tcPr>
          <w:p w14:paraId="0DFC4EC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4D9571D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显示成像技术</w:t>
            </w:r>
          </w:p>
        </w:tc>
      </w:tr>
      <w:tr w14:paraId="70DF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04E896F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45</w:t>
            </w:r>
          </w:p>
        </w:tc>
        <w:tc>
          <w:tcPr>
            <w:tcW w:w="1749" w:type="dxa"/>
            <w:vMerge w:val="continue"/>
            <w:noWrap w:val="0"/>
            <w:vAlign w:val="center"/>
          </w:tcPr>
          <w:p w14:paraId="3E50D57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66A6409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低空飞行器监测服务技术</w:t>
            </w:r>
          </w:p>
        </w:tc>
      </w:tr>
      <w:tr w14:paraId="55A4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76B9CC6C">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46</w:t>
            </w:r>
          </w:p>
        </w:tc>
        <w:tc>
          <w:tcPr>
            <w:tcW w:w="1749" w:type="dxa"/>
            <w:vMerge w:val="continue"/>
            <w:noWrap w:val="0"/>
            <w:vAlign w:val="center"/>
          </w:tcPr>
          <w:p w14:paraId="62BF65A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7E13E202">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线路板制备关键技术</w:t>
            </w:r>
          </w:p>
        </w:tc>
      </w:tr>
      <w:tr w14:paraId="6C88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center"/>
          </w:tcPr>
          <w:p w14:paraId="74B7484D">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47</w:t>
            </w:r>
          </w:p>
        </w:tc>
        <w:tc>
          <w:tcPr>
            <w:tcW w:w="1749" w:type="dxa"/>
            <w:vMerge w:val="continue"/>
            <w:noWrap w:val="0"/>
            <w:vAlign w:val="center"/>
          </w:tcPr>
          <w:p w14:paraId="1197857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178CDF8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高频信号完整性与低损耗技术</w:t>
            </w:r>
          </w:p>
        </w:tc>
      </w:tr>
      <w:tr w14:paraId="0792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top"/>
          </w:tcPr>
          <w:p w14:paraId="7A5CF5D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48</w:t>
            </w:r>
          </w:p>
        </w:tc>
        <w:tc>
          <w:tcPr>
            <w:tcW w:w="1749" w:type="dxa"/>
            <w:vMerge w:val="continue"/>
            <w:noWrap w:val="0"/>
            <w:vAlign w:val="top"/>
          </w:tcPr>
          <w:p w14:paraId="600E5B5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7D2C685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人工智能检测技术</w:t>
            </w:r>
          </w:p>
        </w:tc>
      </w:tr>
      <w:tr w14:paraId="79A4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top"/>
          </w:tcPr>
          <w:p w14:paraId="52C6639B">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sz w:val="28"/>
                <w:szCs w:val="28"/>
                <w:highlight w:val="none"/>
                <w:u w:val="none"/>
                <w:lang w:val="en-US" w:eastAsia="zh-CN"/>
              </w:rPr>
              <w:t>49</w:t>
            </w:r>
          </w:p>
        </w:tc>
        <w:tc>
          <w:tcPr>
            <w:tcW w:w="1749" w:type="dxa"/>
            <w:vMerge w:val="continue"/>
            <w:noWrap w:val="0"/>
            <w:vAlign w:val="top"/>
          </w:tcPr>
          <w:p w14:paraId="757C711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6BD5466E">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人工智能安全技术</w:t>
            </w:r>
          </w:p>
        </w:tc>
      </w:tr>
      <w:tr w14:paraId="6DCD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top"/>
          </w:tcPr>
          <w:p w14:paraId="49FD35B0">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50</w:t>
            </w:r>
          </w:p>
        </w:tc>
        <w:tc>
          <w:tcPr>
            <w:tcW w:w="1749" w:type="dxa"/>
            <w:vMerge w:val="continue"/>
            <w:noWrap w:val="0"/>
            <w:vAlign w:val="top"/>
          </w:tcPr>
          <w:p w14:paraId="68CD1AA7">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3C2C6F7A">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工业领域大模型应用技术</w:t>
            </w:r>
          </w:p>
        </w:tc>
      </w:tr>
      <w:tr w14:paraId="508A9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1" w:type="dxa"/>
            <w:noWrap w:val="0"/>
            <w:vAlign w:val="top"/>
          </w:tcPr>
          <w:p w14:paraId="6AD4AC83">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51</w:t>
            </w:r>
          </w:p>
        </w:tc>
        <w:tc>
          <w:tcPr>
            <w:tcW w:w="1749" w:type="dxa"/>
            <w:vMerge w:val="continue"/>
            <w:noWrap w:val="0"/>
            <w:vAlign w:val="top"/>
          </w:tcPr>
          <w:p w14:paraId="278ACDF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2DB94038">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智能光学成像技术</w:t>
            </w:r>
          </w:p>
        </w:tc>
      </w:tr>
      <w:tr w14:paraId="55F9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061" w:type="dxa"/>
            <w:noWrap w:val="0"/>
            <w:vAlign w:val="center"/>
          </w:tcPr>
          <w:p w14:paraId="48869D35">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lang w:val="en-US" w:eastAsia="zh-CN"/>
              </w:rPr>
            </w:pPr>
            <w:r>
              <w:rPr>
                <w:rFonts w:hint="default" w:ascii="Times New Roman" w:hAnsi="Times New Roman" w:eastAsia="仿宋_GB2312" w:cs="Times New Roman"/>
                <w:i w:val="0"/>
                <w:iCs w:val="0"/>
                <w:color w:val="auto"/>
                <w:kern w:val="2"/>
                <w:sz w:val="28"/>
                <w:szCs w:val="28"/>
                <w:highlight w:val="none"/>
                <w:u w:val="none"/>
                <w:lang w:val="en-US" w:eastAsia="zh-CN" w:bidi="ar-SA"/>
              </w:rPr>
              <w:t>52</w:t>
            </w:r>
          </w:p>
        </w:tc>
        <w:tc>
          <w:tcPr>
            <w:tcW w:w="1749" w:type="dxa"/>
            <w:vMerge w:val="continue"/>
            <w:noWrap w:val="0"/>
            <w:vAlign w:val="center"/>
          </w:tcPr>
          <w:p w14:paraId="12C90A6F">
            <w:pPr>
              <w:keepNext w:val="0"/>
              <w:keepLines w:val="0"/>
              <w:pageBreakBefore w:val="0"/>
              <w:widowControl w:val="0"/>
              <w:suppressLineNumbers w:val="0"/>
              <w:kinsoku/>
              <w:wordWrap/>
              <w:overflowPunct/>
              <w:topLinePunct w:val="0"/>
              <w:autoSpaceDE/>
              <w:autoSpaceDN/>
              <w:bidi w:val="0"/>
              <w:adjustRightInd/>
              <w:snapToGrid/>
              <w:spacing w:afterLines="0" w:line="520" w:lineRule="exact"/>
              <w:jc w:val="center"/>
              <w:textAlignment w:val="center"/>
              <w:rPr>
                <w:rFonts w:hint="default" w:ascii="Times New Roman" w:hAnsi="Times New Roman" w:eastAsia="仿宋_GB2312" w:cs="Times New Roman"/>
                <w:i w:val="0"/>
                <w:iCs w:val="0"/>
                <w:color w:val="auto"/>
                <w:sz w:val="28"/>
                <w:szCs w:val="28"/>
                <w:highlight w:val="none"/>
                <w:u w:val="none"/>
              </w:rPr>
            </w:pPr>
          </w:p>
        </w:tc>
        <w:tc>
          <w:tcPr>
            <w:tcW w:w="6484" w:type="dxa"/>
            <w:noWrap w:val="0"/>
            <w:vAlign w:val="center"/>
          </w:tcPr>
          <w:p w14:paraId="0368C2F9">
            <w:pPr>
              <w:pStyle w:val="5"/>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0" w:leftChars="0" w:firstLine="0" w:firstLineChars="0"/>
              <w:jc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复杂场景通信技术</w:t>
            </w:r>
          </w:p>
        </w:tc>
      </w:tr>
    </w:tbl>
    <w:p w14:paraId="72C8E224">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default" w:ascii="Times New Roman" w:hAnsi="Times New Roman" w:eastAsia="楷体_GB2312" w:cs="Times New Roman"/>
          <w:b/>
          <w:bCs/>
          <w:color w:val="auto"/>
          <w:sz w:val="32"/>
          <w:szCs w:val="32"/>
          <w:highlight w:val="none"/>
          <w:lang w:eastAsia="zh-CN"/>
        </w:rPr>
      </w:pPr>
    </w:p>
    <w:p w14:paraId="10A6E49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outlineLvl w:val="0"/>
        <w:rPr>
          <w:rFonts w:hint="default" w:ascii="Times New Roman" w:hAnsi="Times New Roman" w:eastAsia="黑体" w:cs="Times New Roman"/>
          <w:b w:val="0"/>
          <w:bCs w:val="0"/>
          <w:snapToGrid w:val="0"/>
          <w:color w:val="auto"/>
          <w:kern w:val="0"/>
          <w:sz w:val="32"/>
          <w:szCs w:val="32"/>
          <w:highlight w:val="none"/>
          <w:lang w:val="en-US" w:eastAsia="zh-CN"/>
        </w:rPr>
      </w:pPr>
      <w:r>
        <w:rPr>
          <w:rFonts w:hint="default" w:ascii="Times New Roman" w:hAnsi="Times New Roman" w:eastAsia="黑体" w:cs="Times New Roman"/>
          <w:b w:val="0"/>
          <w:bCs w:val="0"/>
          <w:snapToGrid w:val="0"/>
          <w:color w:val="auto"/>
          <w:kern w:val="0"/>
          <w:sz w:val="32"/>
          <w:szCs w:val="32"/>
          <w:highlight w:val="none"/>
          <w:lang w:val="en-US" w:eastAsia="zh-CN"/>
        </w:rPr>
        <w:t>二</w:t>
      </w:r>
      <w:r>
        <w:rPr>
          <w:rFonts w:hint="default" w:ascii="Times New Roman" w:hAnsi="Times New Roman" w:eastAsia="黑体" w:cs="Times New Roman"/>
          <w:b w:val="0"/>
          <w:bCs w:val="0"/>
          <w:snapToGrid w:val="0"/>
          <w:color w:val="auto"/>
          <w:kern w:val="0"/>
          <w:sz w:val="32"/>
          <w:szCs w:val="32"/>
          <w:highlight w:val="none"/>
          <w:lang w:eastAsia="zh-CN"/>
        </w:rPr>
        <w:t>、</w:t>
      </w:r>
      <w:r>
        <w:rPr>
          <w:rFonts w:hint="default" w:ascii="Times New Roman" w:hAnsi="Times New Roman" w:eastAsia="黑体" w:cs="Times New Roman"/>
          <w:b w:val="0"/>
          <w:bCs w:val="0"/>
          <w:snapToGrid w:val="0"/>
          <w:color w:val="auto"/>
          <w:kern w:val="0"/>
          <w:sz w:val="32"/>
          <w:szCs w:val="32"/>
          <w:highlight w:val="none"/>
          <w:lang w:val="en-US" w:eastAsia="zh-CN"/>
        </w:rPr>
        <w:t>指南内容</w:t>
      </w:r>
    </w:p>
    <w:p w14:paraId="775BDAFC">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outlineLvl w:val="0"/>
        <w:rPr>
          <w:rFonts w:hint="default" w:ascii="Times New Roman" w:hAnsi="Times New Roman" w:eastAsia="楷体_GB2312" w:cs="Times New Roman"/>
          <w:b/>
          <w:bCs/>
          <w:snapToGrid w:val="0"/>
          <w:color w:val="auto"/>
          <w:kern w:val="0"/>
          <w:sz w:val="32"/>
          <w:szCs w:val="32"/>
          <w:highlight w:val="none"/>
          <w:lang w:val="en-US"/>
        </w:rPr>
      </w:pPr>
      <w:r>
        <w:rPr>
          <w:rFonts w:hint="default" w:ascii="Times New Roman" w:hAnsi="Times New Roman" w:eastAsia="楷体_GB2312" w:cs="Times New Roman"/>
          <w:b/>
          <w:bCs/>
          <w:snapToGrid w:val="0"/>
          <w:color w:val="auto"/>
          <w:kern w:val="0"/>
          <w:sz w:val="32"/>
          <w:szCs w:val="32"/>
          <w:highlight w:val="none"/>
          <w:lang w:val="en-US" w:eastAsia="zh-CN"/>
        </w:rPr>
        <w:t>（一）航空</w:t>
      </w:r>
    </w:p>
    <w:p w14:paraId="33474B1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1．航空复合材料成型技术</w:t>
      </w:r>
    </w:p>
    <w:p w14:paraId="1EEA12F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高强耐冲击超厚盒型复合材料机载挂架系统研究</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碳纤维复合材料成形工艺</w:t>
      </w:r>
      <w:r>
        <w:rPr>
          <w:rFonts w:hint="default" w:ascii="Times New Roman" w:hAnsi="Times New Roman" w:eastAsia="仿宋_GB2312" w:cs="Times New Roman"/>
          <w:snapToGrid w:val="0"/>
          <w:color w:val="auto"/>
          <w:kern w:val="0"/>
          <w:sz w:val="32"/>
          <w:szCs w:val="32"/>
          <w:highlight w:val="none"/>
          <w:lang w:val="en-US" w:eastAsia="zh-CN"/>
        </w:rPr>
        <w:t>与</w:t>
      </w:r>
      <w:r>
        <w:rPr>
          <w:rFonts w:hint="default" w:ascii="Times New Roman" w:hAnsi="Times New Roman" w:eastAsia="仿宋_GB2312" w:cs="Times New Roman"/>
          <w:snapToGrid w:val="0"/>
          <w:color w:val="auto"/>
          <w:kern w:val="0"/>
          <w:sz w:val="32"/>
          <w:szCs w:val="32"/>
          <w:highlight w:val="none"/>
          <w:lang w:eastAsia="zh-CN"/>
        </w:rPr>
        <w:t>装备；</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无人机复合材料桨叶</w:t>
      </w:r>
      <w:r>
        <w:rPr>
          <w:rFonts w:hint="default" w:ascii="Times New Roman" w:hAnsi="Times New Roman" w:eastAsia="仿宋_GB2312" w:cs="Times New Roman"/>
          <w:snapToGrid w:val="0"/>
          <w:color w:val="auto"/>
          <w:kern w:val="0"/>
          <w:sz w:val="32"/>
          <w:szCs w:val="32"/>
          <w:highlight w:val="none"/>
          <w:lang w:val="en-US" w:eastAsia="zh-CN"/>
        </w:rPr>
        <w:t>成型</w:t>
      </w:r>
      <w:r>
        <w:rPr>
          <w:rFonts w:hint="default" w:ascii="Times New Roman" w:hAnsi="Times New Roman" w:eastAsia="仿宋_GB2312" w:cs="Times New Roman"/>
          <w:snapToGrid w:val="0"/>
          <w:color w:val="auto"/>
          <w:kern w:val="0"/>
          <w:sz w:val="32"/>
          <w:szCs w:val="32"/>
          <w:highlight w:val="none"/>
        </w:rPr>
        <w:t>技术与开发应用。</w:t>
      </w:r>
    </w:p>
    <w:p w14:paraId="645163F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研制1套高强耐冲击超厚盒型复合材料机载挂架，超厚复材挂架厚度不小于50mm，孔隙率≤1%，层间剪切强度≥60MPa。实现示范应用或产业化。（2）开发1套碳纤维复合材料成形工艺及关键技术装备，纤维体积含量偏差≤±1.5%、孔隙率≤0.3%；实现示范应用或产业化。（3）突破无人机复合材料桨叶制造工艺，研制1套2米量级桨叶，桨片重量在200g~550g，桨叶寿命≥500h。实现示范应用或产业化。</w:t>
      </w:r>
    </w:p>
    <w:p w14:paraId="58B1B176">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672F1FF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44D8C9A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2．航空复杂构件表面处理技术</w:t>
      </w:r>
    </w:p>
    <w:p w14:paraId="55A08335">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航空铝合金表面高压空化水射流喷丸强化-精整抛光关键技术研究与应用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新一代直升机动力系统耐高温合金关键薄壁部件激光冲击延寿技术集成与工程验证</w:t>
      </w:r>
      <w:r>
        <w:rPr>
          <w:rFonts w:hint="default" w:ascii="Times New Roman" w:hAnsi="Times New Roman" w:eastAsia="仿宋_GB2312" w:cs="Times New Roman"/>
          <w:snapToGrid w:val="0"/>
          <w:color w:val="auto"/>
          <w:kern w:val="0"/>
          <w:sz w:val="32"/>
          <w:szCs w:val="32"/>
          <w:highlight w:val="none"/>
        </w:rPr>
        <w:t>等技术研究与开发应用。</w:t>
      </w:r>
    </w:p>
    <w:p w14:paraId="60FFADC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开发1套工程样机，异形面自适应智能喷丸装备的曲面覆盖率</w:t>
      </w:r>
      <w:r>
        <w:rPr>
          <w:rFonts w:hint="default" w:ascii="Times New Roman" w:hAnsi="Times New Roman" w:eastAsia="仿宋_GB2312" w:cs="Times New Roman"/>
          <w:snapToGrid w:val="0"/>
          <w:color w:val="auto"/>
          <w:kern w:val="0"/>
          <w:sz w:val="32"/>
          <w:szCs w:val="32"/>
          <w:highlight w:val="none"/>
          <w:lang w:val="en-US" w:eastAsia="zh-CN"/>
        </w:rPr>
        <w:t>不小于100</w:t>
      </w:r>
      <w:r>
        <w:rPr>
          <w:rFonts w:hint="default" w:ascii="Times New Roman" w:hAnsi="Times New Roman" w:eastAsia="仿宋_GB2312" w:cs="Times New Roman"/>
          <w:snapToGrid w:val="0"/>
          <w:color w:val="auto"/>
          <w:kern w:val="0"/>
          <w:sz w:val="32"/>
          <w:szCs w:val="32"/>
          <w:highlight w:val="none"/>
          <w:lang w:eastAsia="zh-CN"/>
        </w:rPr>
        <w:t>%；铝合金表面粗糙度Ra≤1.5μm，残余应力≥-200MPa，</w:t>
      </w:r>
      <w:r>
        <w:rPr>
          <w:rFonts w:hint="default" w:ascii="Times New Roman" w:hAnsi="Times New Roman" w:eastAsia="仿宋_GB2312" w:cs="Times New Roman"/>
          <w:snapToGrid w:val="0"/>
          <w:color w:val="auto"/>
          <w:kern w:val="0"/>
          <w:sz w:val="32"/>
          <w:szCs w:val="32"/>
          <w:highlight w:val="none"/>
          <w:lang w:val="en-US" w:eastAsia="zh-CN" w:bidi="ar-SA"/>
        </w:rPr>
        <w:t>实现示范应用或产业化。</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）研制1套</w:t>
      </w:r>
      <w:r>
        <w:rPr>
          <w:rFonts w:hint="default" w:ascii="Times New Roman" w:hAnsi="Times New Roman" w:eastAsia="仿宋_GB2312" w:cs="Times New Roman"/>
          <w:snapToGrid w:val="0"/>
          <w:color w:val="auto"/>
          <w:kern w:val="0"/>
          <w:sz w:val="32"/>
          <w:szCs w:val="32"/>
          <w:highlight w:val="none"/>
          <w:lang w:val="en-US" w:eastAsia="zh-CN"/>
        </w:rPr>
        <w:t>适用于</w:t>
      </w:r>
      <w:r>
        <w:rPr>
          <w:rFonts w:hint="default" w:ascii="Times New Roman" w:hAnsi="Times New Roman" w:eastAsia="仿宋_GB2312" w:cs="Times New Roman"/>
          <w:snapToGrid w:val="0"/>
          <w:color w:val="auto"/>
          <w:kern w:val="0"/>
          <w:sz w:val="32"/>
          <w:szCs w:val="32"/>
          <w:highlight w:val="none"/>
          <w:lang w:eastAsia="zh-CN"/>
        </w:rPr>
        <w:t>高熵合金/高温钛合金激光冲击智能强化装备，</w:t>
      </w:r>
      <w:r>
        <w:rPr>
          <w:rFonts w:hint="default" w:ascii="Times New Roman" w:hAnsi="Times New Roman" w:eastAsia="仿宋_GB2312" w:cs="Times New Roman"/>
          <w:snapToGrid w:val="0"/>
          <w:color w:val="auto"/>
          <w:kern w:val="0"/>
          <w:sz w:val="32"/>
          <w:szCs w:val="32"/>
          <w:highlight w:val="none"/>
          <w:lang w:val="en-US" w:eastAsia="zh-CN"/>
        </w:rPr>
        <w:t>满足双曲度变尺寸厚度的智能化控制要求，</w:t>
      </w:r>
      <w:r>
        <w:rPr>
          <w:rFonts w:hint="default" w:ascii="Times New Roman" w:hAnsi="Times New Roman" w:eastAsia="仿宋_GB2312" w:cs="Times New Roman"/>
          <w:snapToGrid w:val="0"/>
          <w:color w:val="auto"/>
          <w:kern w:val="0"/>
          <w:sz w:val="32"/>
          <w:szCs w:val="32"/>
          <w:highlight w:val="none"/>
          <w:lang w:eastAsia="zh-CN"/>
        </w:rPr>
        <w:t>激光冲击处理后残余应力深度≥0.5mm,表层硬度提升20%以上，疲劳寿命延长50%以上，变形量≤0.2mm；</w:t>
      </w:r>
      <w:r>
        <w:rPr>
          <w:rFonts w:hint="default" w:ascii="Times New Roman" w:hAnsi="Times New Roman" w:eastAsia="仿宋_GB2312" w:cs="Times New Roman"/>
          <w:snapToGrid w:val="0"/>
          <w:color w:val="auto"/>
          <w:kern w:val="0"/>
          <w:sz w:val="32"/>
          <w:szCs w:val="32"/>
          <w:highlight w:val="none"/>
          <w:lang w:val="en-US" w:eastAsia="zh-CN" w:bidi="ar-SA"/>
        </w:rPr>
        <w:t>实现示范应用或产业化。</w:t>
      </w:r>
    </w:p>
    <w:p w14:paraId="656B396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3E815B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本任务拟支持项目数不超过2项，同一研究方向不重复支持。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030626D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3．航空精密零部件制造技术</w:t>
      </w:r>
    </w:p>
    <w:p w14:paraId="6D0CAF8C">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lang w:eastAsia="zh-CN"/>
        </w:rPr>
        <w:t>TB6钛合金中央件纵-扭复合超声振动辅助铣削加工</w:t>
      </w:r>
      <w:r>
        <w:rPr>
          <w:rFonts w:hint="default" w:ascii="Times New Roman" w:hAnsi="Times New Roman" w:eastAsia="仿宋_GB2312" w:cs="Times New Roman"/>
          <w:snapToGrid w:val="0"/>
          <w:color w:val="auto"/>
          <w:kern w:val="0"/>
          <w:sz w:val="32"/>
          <w:szCs w:val="32"/>
          <w:highlight w:val="none"/>
          <w:lang w:val="en-US" w:eastAsia="zh-CN"/>
        </w:rPr>
        <w:t>技术</w:t>
      </w:r>
      <w:r>
        <w:rPr>
          <w:rFonts w:hint="default" w:ascii="Times New Roman" w:hAnsi="Times New Roman" w:eastAsia="仿宋_GB2312" w:cs="Times New Roman"/>
          <w:snapToGrid w:val="0"/>
          <w:color w:val="auto"/>
          <w:kern w:val="0"/>
          <w:sz w:val="32"/>
          <w:szCs w:val="32"/>
          <w:highlight w:val="none"/>
          <w:lang w:eastAsia="zh-CN"/>
        </w:rPr>
        <w:t>研究；</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基于高效瞬态换热精密金属薄壁毛细管的</w:t>
      </w:r>
      <w:r>
        <w:rPr>
          <w:rFonts w:hint="default" w:ascii="Times New Roman" w:hAnsi="Times New Roman" w:eastAsia="仿宋_GB2312" w:cs="Times New Roman"/>
          <w:snapToGrid w:val="0"/>
          <w:color w:val="auto"/>
          <w:kern w:val="0"/>
          <w:sz w:val="32"/>
          <w:szCs w:val="32"/>
          <w:highlight w:val="none"/>
          <w:lang w:val="en-US" w:eastAsia="zh-CN"/>
        </w:rPr>
        <w:t>精密制造技术研究；</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整体薄壁构件</w:t>
      </w:r>
      <w:r>
        <w:rPr>
          <w:rFonts w:hint="default" w:ascii="Times New Roman" w:hAnsi="Times New Roman" w:eastAsia="仿宋_GB2312" w:cs="Times New Roman"/>
          <w:snapToGrid w:val="0"/>
          <w:color w:val="auto"/>
          <w:kern w:val="0"/>
          <w:sz w:val="32"/>
          <w:szCs w:val="32"/>
          <w:highlight w:val="none"/>
          <w:lang w:val="en-US" w:eastAsia="zh-CN"/>
        </w:rPr>
        <w:t>精密加工制造技术</w:t>
      </w:r>
      <w:r>
        <w:rPr>
          <w:rFonts w:hint="default" w:ascii="Times New Roman" w:hAnsi="Times New Roman" w:eastAsia="仿宋_GB2312" w:cs="Times New Roman"/>
          <w:snapToGrid w:val="0"/>
          <w:color w:val="auto"/>
          <w:kern w:val="0"/>
          <w:sz w:val="32"/>
          <w:szCs w:val="32"/>
          <w:highlight w:val="none"/>
        </w:rPr>
        <w:t>等技术研究与开发应用。</w:t>
      </w:r>
    </w:p>
    <w:p w14:paraId="11BA513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1</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建立</w:t>
      </w:r>
      <w:r>
        <w:rPr>
          <w:rFonts w:hint="default" w:ascii="Times New Roman" w:hAnsi="Times New Roman" w:eastAsia="仿宋_GB2312" w:cs="Times New Roman"/>
          <w:snapToGrid w:val="0"/>
          <w:color w:val="auto"/>
          <w:kern w:val="0"/>
          <w:sz w:val="32"/>
          <w:szCs w:val="32"/>
          <w:highlight w:val="none"/>
          <w:lang w:eastAsia="zh-CN"/>
        </w:rPr>
        <w:t>TB6钛合金常规/超声辅助加工</w:t>
      </w:r>
      <w:r>
        <w:rPr>
          <w:rFonts w:hint="default" w:ascii="Times New Roman" w:hAnsi="Times New Roman" w:eastAsia="仿宋_GB2312" w:cs="Times New Roman"/>
          <w:snapToGrid w:val="0"/>
          <w:color w:val="auto"/>
          <w:kern w:val="0"/>
          <w:sz w:val="32"/>
          <w:szCs w:val="32"/>
          <w:highlight w:val="none"/>
          <w:lang w:val="en-US" w:eastAsia="zh-CN"/>
        </w:rPr>
        <w:t>制造系统，</w:t>
      </w:r>
      <w:r>
        <w:rPr>
          <w:rFonts w:hint="default" w:ascii="Times New Roman" w:hAnsi="Times New Roman" w:eastAsia="仿宋_GB2312" w:cs="Times New Roman"/>
          <w:snapToGrid w:val="0"/>
          <w:color w:val="auto"/>
          <w:kern w:val="0"/>
          <w:sz w:val="32"/>
          <w:szCs w:val="32"/>
          <w:highlight w:val="none"/>
          <w:lang w:eastAsia="zh-CN"/>
        </w:rPr>
        <w:t>TB6钛合金中央件铣削加工中刀具寿命延长30%以上，</w:t>
      </w:r>
      <w:r>
        <w:rPr>
          <w:rFonts w:hint="default" w:ascii="Times New Roman" w:hAnsi="Times New Roman" w:eastAsia="仿宋_GB2312" w:cs="Times New Roman"/>
          <w:snapToGrid w:val="0"/>
          <w:color w:val="auto"/>
          <w:kern w:val="0"/>
          <w:sz w:val="32"/>
          <w:szCs w:val="32"/>
          <w:highlight w:val="none"/>
          <w:lang w:val="en-US" w:eastAsia="zh-CN" w:bidi="ar-SA"/>
        </w:rPr>
        <w:t>实现示范应用或产业化。</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）研发、完善高温合金毛细管智能成形/脱模等</w:t>
      </w:r>
      <w:r>
        <w:rPr>
          <w:rFonts w:hint="default" w:ascii="Times New Roman" w:hAnsi="Times New Roman" w:eastAsia="仿宋_GB2312" w:cs="Times New Roman"/>
          <w:snapToGrid w:val="0"/>
          <w:color w:val="auto"/>
          <w:kern w:val="0"/>
          <w:sz w:val="32"/>
          <w:szCs w:val="32"/>
          <w:highlight w:val="none"/>
          <w:lang w:val="en-US" w:eastAsia="zh-CN"/>
        </w:rPr>
        <w:t>装</w:t>
      </w:r>
      <w:r>
        <w:rPr>
          <w:rFonts w:hint="default" w:ascii="Times New Roman" w:hAnsi="Times New Roman" w:eastAsia="仿宋_GB2312" w:cs="Times New Roman"/>
          <w:snapToGrid w:val="0"/>
          <w:color w:val="auto"/>
          <w:kern w:val="0"/>
          <w:sz w:val="32"/>
          <w:szCs w:val="32"/>
          <w:highlight w:val="none"/>
          <w:lang w:eastAsia="zh-CN"/>
        </w:rPr>
        <w:t>备，制备良率高于90%；毛细管（1m长度内）壁厚均匀性≤5μm，壁厚方向平均晶粒度达到ASTM10级，抗拉强度≥1700MPa，耐压不低于10MPa，形成智能制造示范生产线 1条。（</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）完成不少于2件的整体薄壁构件的</w:t>
      </w:r>
      <w:r>
        <w:rPr>
          <w:rFonts w:hint="default" w:ascii="Times New Roman" w:hAnsi="Times New Roman" w:eastAsia="仿宋_GB2312" w:cs="Times New Roman"/>
          <w:snapToGrid w:val="0"/>
          <w:color w:val="auto"/>
          <w:kern w:val="0"/>
          <w:sz w:val="32"/>
          <w:szCs w:val="32"/>
          <w:highlight w:val="none"/>
          <w:lang w:val="en-US" w:eastAsia="zh-CN"/>
        </w:rPr>
        <w:t>加工</w:t>
      </w:r>
      <w:r>
        <w:rPr>
          <w:rFonts w:hint="default" w:ascii="Times New Roman" w:hAnsi="Times New Roman" w:eastAsia="仿宋_GB2312" w:cs="Times New Roman"/>
          <w:snapToGrid w:val="0"/>
          <w:color w:val="auto"/>
          <w:kern w:val="0"/>
          <w:sz w:val="32"/>
          <w:szCs w:val="32"/>
          <w:highlight w:val="none"/>
          <w:lang w:eastAsia="zh-CN"/>
        </w:rPr>
        <w:t>：1平米范围内平面度控制在0.2mm内；高厚比达15以上的加强筋精度控制在0.12mm内，表面粗糙度Ra0.8，</w:t>
      </w:r>
      <w:r>
        <w:rPr>
          <w:rFonts w:hint="default" w:ascii="Times New Roman" w:hAnsi="Times New Roman" w:eastAsia="仿宋_GB2312" w:cs="Times New Roman"/>
          <w:snapToGrid w:val="0"/>
          <w:color w:val="auto"/>
          <w:kern w:val="0"/>
          <w:sz w:val="32"/>
          <w:szCs w:val="32"/>
          <w:highlight w:val="none"/>
          <w:lang w:val="en-US" w:eastAsia="zh-CN" w:bidi="ar-SA"/>
        </w:rPr>
        <w:t>实现示范应用或产业化。</w:t>
      </w:r>
    </w:p>
    <w:p w14:paraId="7387536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6DF6BDB">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24DC6CA6">
      <w:pPr>
        <w:ind w:firstLine="643"/>
        <w:jc w:val="left"/>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4．航空增材及高性能合金制造技术（青年科学家项目）</w:t>
      </w:r>
    </w:p>
    <w:p w14:paraId="180B2E96">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连续纤维增强复合材料3D打印软件</w:t>
      </w:r>
      <w:r>
        <w:rPr>
          <w:rFonts w:hint="default" w:ascii="Times New Roman" w:hAnsi="Times New Roman" w:eastAsia="仿宋_GB2312" w:cs="Times New Roman"/>
          <w:snapToGrid w:val="0"/>
          <w:color w:val="auto"/>
          <w:kern w:val="0"/>
          <w:sz w:val="32"/>
          <w:szCs w:val="32"/>
          <w:highlight w:val="none"/>
          <w:lang w:val="en-US" w:eastAsia="zh-CN"/>
        </w:rPr>
        <w:t>系统开发；</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增材制造用稀土镁合金丝材制备</w:t>
      </w:r>
      <w:r>
        <w:rPr>
          <w:rFonts w:hint="default" w:ascii="Times New Roman" w:hAnsi="Times New Roman" w:eastAsia="仿宋_GB2312" w:cs="Times New Roman"/>
          <w:snapToGrid w:val="0"/>
          <w:color w:val="auto"/>
          <w:kern w:val="0"/>
          <w:sz w:val="32"/>
          <w:szCs w:val="32"/>
          <w:highlight w:val="none"/>
          <w:lang w:val="en-US" w:eastAsia="zh-CN"/>
        </w:rPr>
        <w:t>技术；</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Nb-Si基超高温结构材料涡轮叶片精密成型</w:t>
      </w:r>
      <w:r>
        <w:rPr>
          <w:rFonts w:hint="default" w:ascii="Times New Roman" w:hAnsi="Times New Roman" w:eastAsia="仿宋_GB2312" w:cs="Times New Roman"/>
          <w:snapToGrid w:val="0"/>
          <w:color w:val="auto"/>
          <w:kern w:val="0"/>
          <w:sz w:val="32"/>
          <w:szCs w:val="32"/>
          <w:highlight w:val="none"/>
        </w:rPr>
        <w:t>等技术研究与开发应用。</w:t>
      </w:r>
    </w:p>
    <w:p w14:paraId="0857A28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切片软件要求：具备切片层高自适应调整算法功能，调整范围达到0.1-0.3 mm；具备复杂结构件打印控制功能，可实现关键工艺参数的设置，结构件打印时间预测误差≤±5%。</w:t>
      </w:r>
      <w:r>
        <w:rPr>
          <w:rFonts w:hint="default" w:ascii="Times New Roman" w:hAnsi="Times New Roman" w:eastAsia="仿宋_GB2312" w:cs="Times New Roman"/>
          <w:snapToGrid w:val="0"/>
          <w:color w:val="auto"/>
          <w:kern w:val="0"/>
          <w:sz w:val="32"/>
          <w:szCs w:val="32"/>
          <w:highlight w:val="none"/>
          <w:lang w:val="en-US" w:eastAsia="zh-CN" w:bidi="ar-SA"/>
        </w:rPr>
        <w:t>实现示范应用或产业化。</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）开发设计1台适合稀土镁合金在线加热拉拔专用设备，制备出直径1.6mm左右的高稀土镁合金（如WE43/WE54等）丝材，线长重量达3Kg以上，丝材标准满足镁合金焊丝国标GB/T 41112-2021。</w:t>
      </w:r>
      <w:r>
        <w:rPr>
          <w:rFonts w:hint="default" w:ascii="Times New Roman" w:hAnsi="Times New Roman" w:eastAsia="仿宋_GB2312" w:cs="Times New Roman"/>
          <w:snapToGrid w:val="0"/>
          <w:color w:val="auto"/>
          <w:kern w:val="0"/>
          <w:sz w:val="32"/>
          <w:szCs w:val="32"/>
          <w:highlight w:val="none"/>
          <w:lang w:val="en-US" w:eastAsia="zh-CN" w:bidi="ar-SA"/>
        </w:rPr>
        <w:t>实现示范应用或产业化。</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开发</w:t>
      </w:r>
      <w:r>
        <w:rPr>
          <w:rFonts w:hint="default" w:ascii="Times New Roman" w:hAnsi="Times New Roman" w:eastAsia="仿宋_GB2312" w:cs="Times New Roman"/>
          <w:snapToGrid w:val="0"/>
          <w:color w:val="auto"/>
          <w:kern w:val="0"/>
          <w:sz w:val="32"/>
          <w:szCs w:val="32"/>
          <w:highlight w:val="none"/>
          <w:lang w:eastAsia="zh-CN"/>
        </w:rPr>
        <w:t>Nb-Si合金</w:t>
      </w:r>
      <w:r>
        <w:rPr>
          <w:rFonts w:hint="default" w:ascii="Times New Roman" w:hAnsi="Times New Roman" w:eastAsia="仿宋_GB2312" w:cs="Times New Roman"/>
          <w:snapToGrid w:val="0"/>
          <w:color w:val="auto"/>
          <w:kern w:val="0"/>
          <w:sz w:val="32"/>
          <w:szCs w:val="32"/>
          <w:highlight w:val="none"/>
          <w:lang w:val="en-US" w:eastAsia="zh-CN"/>
        </w:rPr>
        <w:t>精密成形技术</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成形件</w:t>
      </w:r>
      <w:r>
        <w:rPr>
          <w:rFonts w:hint="default" w:ascii="Times New Roman" w:hAnsi="Times New Roman" w:eastAsia="仿宋_GB2312" w:cs="Times New Roman"/>
          <w:snapToGrid w:val="0"/>
          <w:color w:val="auto"/>
          <w:kern w:val="0"/>
          <w:sz w:val="32"/>
          <w:szCs w:val="32"/>
          <w:highlight w:val="none"/>
          <w:lang w:eastAsia="zh-CN"/>
        </w:rPr>
        <w:t>室温拉伸强度≥650MP，延伸率≥2%，断裂韧性≥18MPa·m；1250℃抗拉强度≥400MPa，80MPa持久寿命≥100h；1600℃/10h氧化增重&lt;50mg/cm</w:t>
      </w:r>
      <w:r>
        <w:rPr>
          <w:rFonts w:hint="default" w:ascii="Times New Roman" w:hAnsi="Times New Roman" w:eastAsia="仿宋_GB2312" w:cs="Times New Roman"/>
          <w:snapToGrid w:val="0"/>
          <w:color w:val="auto"/>
          <w:kern w:val="0"/>
          <w:sz w:val="32"/>
          <w:szCs w:val="32"/>
          <w:highlight w:val="none"/>
          <w:vertAlign w:val="superscript"/>
          <w:lang w:eastAsia="zh-CN"/>
        </w:rPr>
        <w:t>2</w:t>
      </w:r>
      <w:r>
        <w:rPr>
          <w:rFonts w:hint="default" w:ascii="Times New Roman" w:hAnsi="Times New Roman" w:eastAsia="仿宋_GB2312" w:cs="Times New Roman"/>
          <w:snapToGrid w:val="0"/>
          <w:color w:val="auto"/>
          <w:kern w:val="0"/>
          <w:sz w:val="32"/>
          <w:szCs w:val="32"/>
          <w:highlight w:val="none"/>
          <w:vertAlign w:val="baseline"/>
          <w:lang w:eastAsia="zh-CN"/>
        </w:rPr>
        <w:t>；</w:t>
      </w:r>
      <w:r>
        <w:rPr>
          <w:rFonts w:hint="default" w:ascii="Times New Roman" w:hAnsi="Times New Roman" w:eastAsia="仿宋_GB2312" w:cs="Times New Roman"/>
          <w:snapToGrid w:val="0"/>
          <w:color w:val="auto"/>
          <w:kern w:val="0"/>
          <w:sz w:val="32"/>
          <w:szCs w:val="32"/>
          <w:highlight w:val="none"/>
          <w:lang w:val="en-US" w:eastAsia="zh-CN"/>
        </w:rPr>
        <w:t>成形20cm以上</w:t>
      </w:r>
      <w:r>
        <w:rPr>
          <w:rFonts w:hint="default" w:ascii="Times New Roman" w:hAnsi="Times New Roman" w:eastAsia="仿宋_GB2312" w:cs="Times New Roman"/>
          <w:snapToGrid w:val="0"/>
          <w:color w:val="auto"/>
          <w:kern w:val="0"/>
          <w:sz w:val="32"/>
          <w:szCs w:val="32"/>
          <w:highlight w:val="none"/>
          <w:lang w:eastAsia="zh-CN"/>
        </w:rPr>
        <w:t>铌硅合金涡轮叶片样件3件。</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p>
    <w:p w14:paraId="3B09295F">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1F4ABF1">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cs="Times New Roman"/>
          <w:snapToGrid w:val="0"/>
          <w:color w:val="auto"/>
          <w:kern w:val="0"/>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3FA356B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5．航空数字化装配技术</w:t>
      </w:r>
    </w:p>
    <w:p w14:paraId="0D13D8FE">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大型飞机可视化引导装配与装配质量智能检测</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大型飞机自动涂胶设备研制；</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直升机旋翼系统主桨毂低损伤装配技术；</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4</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直升机主桨毂装配质量视觉检测</w:t>
      </w:r>
      <w:r>
        <w:rPr>
          <w:rFonts w:hint="default" w:ascii="Times New Roman" w:hAnsi="Times New Roman" w:eastAsia="仿宋_GB2312" w:cs="Times New Roman"/>
          <w:snapToGrid w:val="0"/>
          <w:color w:val="auto"/>
          <w:kern w:val="0"/>
          <w:sz w:val="32"/>
          <w:szCs w:val="32"/>
          <w:highlight w:val="none"/>
        </w:rPr>
        <w:t>等技术研究与开发应用。</w:t>
      </w:r>
    </w:p>
    <w:p w14:paraId="28F3750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错漏装率为0，装配件定位误差±0.2mm，整机全尺寸空间测量误差±0.1mm，满足大型飞机全机装配需求。</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研制1套大型飞机自动涂胶设备，大型飞机典型壁板件自动涂覆覆盖率大于90%；密封剂连续、光滑、无气泡，密封剂涂覆厚度0.5±0.25mm，对接缝、搭接缝区域密封剂均匀挤出且挤出尺寸不超过3mm；缝外密封密封剂出胶中心点应对准搭接／对接缝，精度误差≤±0.3mm，密封剂在宽度误差0～0.1mm；玻璃与机身结构压紧后，对接缝、搭接缝区域应有连续的密封剂均匀挤出，挤出尺寸不超过3mm。</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）研制1套主桨毂低损伤智能装配平台，装配精度≤±0.05 mm、负载≥80 kg，开展示范应用验证。（</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）研制1套主桨毂装配质量视觉检测平台，紧固件装配异常检测准确率≥97%，检测覆盖率≥90%，开展示范应用验证。</w:t>
      </w:r>
    </w:p>
    <w:p w14:paraId="40619E52">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220A134B">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cs="Times New Roman"/>
          <w:snapToGrid w:val="0"/>
          <w:color w:val="auto"/>
          <w:kern w:val="0"/>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本任务拟支持项目数不超过4项，同一研究方向不重复支持。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282E26D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6．低空经济的新兴航空器研制（青年科学家项目）</w:t>
      </w:r>
    </w:p>
    <w:p w14:paraId="77122CE4">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高效能长航时油电混动垂直起降无人飞行器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面向两栖行驶的紧凑型飞行摩托；</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折叠翼无人机冷气蜂群发射系统轻量化研究；</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4</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高效矢量旋翼无人机；</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5</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面向高抗风需求的氢能源四旋翼电驱旋翼飞行器</w:t>
      </w:r>
      <w:r>
        <w:rPr>
          <w:rFonts w:hint="default" w:ascii="Times New Roman" w:hAnsi="Times New Roman" w:eastAsia="仿宋_GB2312" w:cs="Times New Roman"/>
          <w:snapToGrid w:val="0"/>
          <w:color w:val="auto"/>
          <w:kern w:val="0"/>
          <w:sz w:val="32"/>
          <w:szCs w:val="32"/>
          <w:highlight w:val="none"/>
        </w:rPr>
        <w:t>等技术研究与开发应用。</w:t>
      </w:r>
    </w:p>
    <w:p w14:paraId="1E12212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研制1型150kg高效能长航时油电混动垂直起降无人飞行器，载荷不小于40Kg、航时不小于4h，飞行速度不低于60km/h。</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研制1架缩比验证样机，技术方案满足最大起飞重量：≤300kg，续航时间：≥35min（地面行驶），≥25min（空中飞行），最大载重：≥75kg，飞行最大展向宽度：≤2.3m2）；缩比验证样机满足：最大起飞重量：≤30kg；续航时间：≥10min（地面行驶），≥5min（空中飞行）。（</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）研制1套折叠翼无人机冷气蜂群发射系统，发射系统重量降低 20%-50%；压力波动控制在10%以内；发射成功率≥98%。</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）研制矢量旋翼无人机，最大起飞重量6kg；矢量旋翼响应时间≤100ms，旋翼最大偏转角度≥60°，实现矢量旋翼无人机空中悬停变姿态、定点转向、定姿飞行、定点自动追踪。</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5</w:t>
      </w:r>
      <w:r>
        <w:rPr>
          <w:rFonts w:hint="default" w:ascii="Times New Roman" w:hAnsi="Times New Roman" w:eastAsia="仿宋_GB2312" w:cs="Times New Roman"/>
          <w:snapToGrid w:val="0"/>
          <w:color w:val="auto"/>
          <w:kern w:val="0"/>
          <w:sz w:val="32"/>
          <w:szCs w:val="32"/>
          <w:highlight w:val="none"/>
          <w:lang w:eastAsia="zh-CN"/>
        </w:rPr>
        <w:t>）研制40kg级高抗风氢能源四旋翼电驱旋翼飞行器，最大商载9kg，最大航时6h，最大航程240km；典型任务性能：载荷5kg，航时3h；典型任务重量下，抗风能力不低于7级。</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p>
    <w:p w14:paraId="20BEA9E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。（5）</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4C7DB33">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cs="Times New Roman"/>
          <w:snapToGrid w:val="0"/>
          <w:color w:val="auto"/>
          <w:kern w:val="0"/>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本任务拟支持项目数不超过5项，同一研究方向不重复支持。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66F32F4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7．航空器监控、反制与维护技术</w:t>
      </w:r>
    </w:p>
    <w:p w14:paraId="4BEF22EB">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直升机试验及试飞故障预判</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高性能复合材料防冰技术；</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陶瓷基复材跨尺度拓扑组装及其红外雷达兼容低可探测关键技术</w:t>
      </w:r>
      <w:r>
        <w:rPr>
          <w:rFonts w:hint="default" w:ascii="Times New Roman" w:hAnsi="Times New Roman" w:eastAsia="仿宋_GB2312" w:cs="Times New Roman"/>
          <w:snapToGrid w:val="0"/>
          <w:color w:val="auto"/>
          <w:kern w:val="0"/>
          <w:sz w:val="32"/>
          <w:szCs w:val="32"/>
          <w:highlight w:val="none"/>
        </w:rPr>
        <w:t>等技术研究与开发应用。</w:t>
      </w:r>
    </w:p>
    <w:p w14:paraId="0C2DB731">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开发1套直升机关重件故障预</w:t>
      </w:r>
      <w:r>
        <w:rPr>
          <w:rFonts w:hint="default" w:ascii="Times New Roman" w:hAnsi="Times New Roman" w:eastAsia="仿宋_GB2312" w:cs="Times New Roman"/>
          <w:snapToGrid w:val="0"/>
          <w:color w:val="auto"/>
          <w:kern w:val="0"/>
          <w:sz w:val="32"/>
          <w:szCs w:val="32"/>
          <w:highlight w:val="none"/>
          <w:lang w:val="en-US" w:eastAsia="zh-CN"/>
        </w:rPr>
        <w:t>测</w:t>
      </w:r>
      <w:r>
        <w:rPr>
          <w:rFonts w:hint="default" w:ascii="Times New Roman" w:hAnsi="Times New Roman" w:eastAsia="仿宋_GB2312" w:cs="Times New Roman"/>
          <w:snapToGrid w:val="0"/>
          <w:color w:val="auto"/>
          <w:kern w:val="0"/>
          <w:sz w:val="32"/>
          <w:szCs w:val="32"/>
          <w:highlight w:val="none"/>
          <w:lang w:eastAsia="zh-CN"/>
        </w:rPr>
        <w:t>软件，故障误判率小于5%；数据处理及关重件故障预判时间小于0.2s。</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）形成高性能复合材料防冰技术，防冰效率大于90%，加热组件间隙小于2mm；改善加热组件与复合材料结合强度，保证层间剪切强度大于20Mpa。</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）工作温度范围为室温~600℃、吸收频带宽≥10GHz、红外发射率常温≤0.25且600℃≤0.4（8-14 μm）、抗腐蚀≥500 h（盐雾试验）、纵向拉伸强度≥600 MPa、平均反射损耗X波段≤-15 dB且Ku波段≤-12 dB。</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p>
    <w:p w14:paraId="0A4262C9">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059B991">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59A1584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8．低空飞行器管控技术</w:t>
      </w:r>
    </w:p>
    <w:p w14:paraId="0EA254FC">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基于无人机目标精准识别的复杂</w:t>
      </w:r>
      <w:r>
        <w:rPr>
          <w:rFonts w:hint="default" w:ascii="Times New Roman" w:hAnsi="Times New Roman" w:eastAsia="仿宋_GB2312" w:cs="Times New Roman"/>
          <w:snapToGrid w:val="0"/>
          <w:color w:val="auto"/>
          <w:kern w:val="0"/>
          <w:sz w:val="32"/>
          <w:szCs w:val="32"/>
          <w:highlight w:val="none"/>
          <w:lang w:eastAsia="zh-CN"/>
        </w:rPr>
        <w:t>地区</w:t>
      </w:r>
      <w:r>
        <w:rPr>
          <w:rFonts w:hint="default" w:ascii="Times New Roman" w:hAnsi="Times New Roman" w:eastAsia="仿宋_GB2312" w:cs="Times New Roman"/>
          <w:snapToGrid w:val="0"/>
          <w:color w:val="auto"/>
          <w:kern w:val="0"/>
          <w:sz w:val="32"/>
          <w:szCs w:val="32"/>
          <w:highlight w:val="none"/>
        </w:rPr>
        <w:t>智能巡检及预警关键技术开发</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面向低空应用的无人机集群数字孪生平台及智能协同技术研究；</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面向低空应用的高密度飞行监测、智能管控与防撞系统</w:t>
      </w:r>
      <w:r>
        <w:rPr>
          <w:rFonts w:hint="default" w:ascii="Times New Roman" w:hAnsi="Times New Roman" w:eastAsia="仿宋_GB2312" w:cs="Times New Roman"/>
          <w:snapToGrid w:val="0"/>
          <w:color w:val="auto"/>
          <w:kern w:val="0"/>
          <w:sz w:val="32"/>
          <w:szCs w:val="32"/>
          <w:highlight w:val="none"/>
        </w:rPr>
        <w:t>等技术研究与开发应用。</w:t>
      </w:r>
    </w:p>
    <w:p w14:paraId="5AA6F9F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定位精度：无人机与定位基站通讯的定位精度至平面精度±5mm，高程精度±8mm；识别准确率≥90%以上；灾害定位精度至空间分辨率±</w:t>
      </w:r>
      <w:r>
        <w:rPr>
          <w:rFonts w:hint="default" w:ascii="Times New Roman" w:hAnsi="Times New Roman" w:eastAsia="仿宋_GB2312" w:cs="Times New Roman"/>
          <w:snapToGrid w:val="0"/>
          <w:color w:val="auto"/>
          <w:kern w:val="0"/>
          <w:sz w:val="32"/>
          <w:szCs w:val="32"/>
          <w:highlight w:val="none"/>
          <w:lang w:val="en-US" w:eastAsia="zh-CN"/>
        </w:rPr>
        <w:t>5</w:t>
      </w:r>
      <w:r>
        <w:rPr>
          <w:rFonts w:hint="default" w:ascii="Times New Roman" w:hAnsi="Times New Roman" w:eastAsia="仿宋_GB2312" w:cs="Times New Roman"/>
          <w:snapToGrid w:val="0"/>
          <w:color w:val="auto"/>
          <w:kern w:val="0"/>
          <w:sz w:val="32"/>
          <w:szCs w:val="32"/>
          <w:highlight w:val="none"/>
          <w:lang w:eastAsia="zh-CN"/>
        </w:rPr>
        <w:t>m，响应时间缩短至10s以内。</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节点容量：支持≥1000架无人机并发仿真；实体密度：每平方公里可模拟500+动态物体（含建筑、车辆等）；场景范围：城市级建模≥2000km²（LOD5精度）；仿真步长：≤10ms（硬实时要求）；数据延迟：端到端延迟&lt;50ms；时钟同步：PTP协议同步误差&lt;1μs；地形精度：DEM分辨率≤0.5m（城市区域）；建筑建模：BIM+点云融合误差&lt;10cm；动态物体：运动轨迹预测误差±0.5m；无人机本体建模：传感器仿真：毫米波雷达点云密度≥16线等效；编队控制：相对位置保持误差&lt;0.3m（密集编队），避碰响应：从检测到规避动作完成≤200ms，任务分配：千架规模调度求解时间&lt;1s。</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开发1套高密度飞行监测与智能管控平台，实现50千米乘50千米空域内不少于100架飞机实时监测、碰撞预警和实时调度控制。开发1套高密度飞行碰撞预测算法，同时支撑不少于100架飞机碰撞解算，解算时长不大于10秒。开发1套高密度飞行调度智能辅助系统，实现不少于100架无人机的高时效、高安全调度。</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p>
    <w:p w14:paraId="375C948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D55C29D">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cs="Times New Roman"/>
          <w:snapToGrid w:val="0"/>
          <w:color w:val="auto"/>
          <w:kern w:val="0"/>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172E15F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9．航空机载系统技术</w:t>
      </w:r>
    </w:p>
    <w:p w14:paraId="60CE80F5">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异构智能无人机系统与协同技术研究</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倾转旋翼飞行器动力系统的小型化及集成化的关键技术研究与开发；</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电动垂直起降飞行器旋翼倾转作动器技术研究；</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4</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中大型无人机强缓冲轻量化通用起落架设计与研发；</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5</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eastAsia="zh-CN"/>
        </w:rPr>
        <w:t>翻转机翼式变体旋翼飞行器飞行控制技术研究及验证</w:t>
      </w:r>
      <w:r>
        <w:rPr>
          <w:rFonts w:hint="default" w:ascii="Times New Roman" w:hAnsi="Times New Roman" w:eastAsia="仿宋_GB2312" w:cs="Times New Roman"/>
          <w:snapToGrid w:val="0"/>
          <w:color w:val="auto"/>
          <w:kern w:val="0"/>
          <w:sz w:val="32"/>
          <w:szCs w:val="32"/>
          <w:highlight w:val="none"/>
        </w:rPr>
        <w:t>等技术研究与开发应用。</w:t>
      </w:r>
    </w:p>
    <w:p w14:paraId="1B72419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研制1套智能计算机，适用于150kg级、50kg级以及多旋翼等无人机；计算机算力≥50TOPS；功耗不大于30W；重量不大于0.5kg；尺寸不大于150×120mm×50mm；工作温度：0℃-55℃。GPS拒止环境下，无人机飞行高度不小于100米，18级卫星地图条件下，典型地面目标定位精度小于10米（CEP）；结合惯导，无人机定位精度小于20米（CEP）。试验机型至少包括多旋翼无人机、固定翼无人机；目标搜索场景，固定翼无人机飞行高度不小于100米，目标检测速率达到20帧/秒以上，目标检测率不小于80%。</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开发2套具有小型化及集成化特点的倾转旋翼飞行器动力系统，达到20kW功率级别和60kg推力级别，无故障运行时间≥1000小时；设计1-2套匹配倾转旋翼飞行器动力系统的动力电机，电机峰值功率下最大运行时间≥2min，无故障运行时间≥2000小时。</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）研制1套作倾转作动器，动器整机重量小于20kg，力矩最大值不小于2400 Nm，旋转响应时间小于12s，角度范围0～98°，控制偏差小于0.15°。</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研制通用起落架系统2-3套、开发减振控制装置2-3套，适配机型重量范用120-1200kg，支持短距起降、垂直起降两种模式，2g冲击载荷下缓冲器能量吸收率不低于80%，着陆冲击峰值降低40%以上，总重量不超过无人机最大起飞重量的5%，较传统金属结构减重20%以上。</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5</w:t>
      </w:r>
      <w:r>
        <w:rPr>
          <w:rFonts w:hint="default" w:ascii="Times New Roman" w:hAnsi="Times New Roman" w:eastAsia="仿宋_GB2312" w:cs="Times New Roman"/>
          <w:snapToGrid w:val="0"/>
          <w:color w:val="auto"/>
          <w:kern w:val="0"/>
          <w:sz w:val="32"/>
          <w:szCs w:val="32"/>
          <w:highlight w:val="none"/>
          <w:lang w:eastAsia="zh-CN"/>
        </w:rPr>
        <w:t>）开发1套翻转机翼式变体旋翼飞行器飞行控制系统，飞行器可安全的从多旋翼模式转换为固定翼模式或从固定翼模式转换为多旋翼模式；过渡过程中姿态变化不超过10°；巡航状态下配平计算结果与试飞数据误差小于15%（姿态角误差小于2°；原理样机具备携带2kg商载时航程大于80km的能力。</w:t>
      </w:r>
      <w:r>
        <w:rPr>
          <w:rFonts w:hint="default" w:ascii="Times New Roman" w:hAnsi="Times New Roman" w:eastAsia="仿宋_GB2312" w:cs="Times New Roman"/>
          <w:snapToGrid w:val="0"/>
          <w:color w:val="auto"/>
          <w:kern w:val="0"/>
          <w:sz w:val="32"/>
          <w:szCs w:val="32"/>
          <w:highlight w:val="none"/>
          <w:lang w:val="en-US" w:eastAsia="zh-CN" w:bidi="ar-SA"/>
        </w:rPr>
        <w:t>实现示范应用。</w:t>
      </w:r>
    </w:p>
    <w:p w14:paraId="3B8E636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。（5）</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9991118">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本任务拟支持项目数不超过5项，同一研究方向不重复支持。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0BE0E9E3">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outlineLvl w:val="0"/>
        <w:rPr>
          <w:rFonts w:hint="default" w:ascii="Times New Roman" w:hAnsi="Times New Roman" w:eastAsia="楷体_GB2312" w:cs="Times New Roman"/>
          <w:b/>
          <w:bCs/>
          <w:snapToGrid w:val="0"/>
          <w:color w:val="auto"/>
          <w:kern w:val="0"/>
          <w:sz w:val="32"/>
          <w:szCs w:val="32"/>
          <w:highlight w:val="none"/>
          <w:lang w:val="en-US" w:eastAsia="zh-CN"/>
        </w:rPr>
      </w:pPr>
      <w:r>
        <w:rPr>
          <w:rFonts w:hint="default" w:ascii="Times New Roman" w:hAnsi="Times New Roman" w:eastAsia="楷体_GB2312" w:cs="Times New Roman"/>
          <w:b/>
          <w:bCs/>
          <w:snapToGrid w:val="0"/>
          <w:color w:val="auto"/>
          <w:kern w:val="0"/>
          <w:sz w:val="32"/>
          <w:szCs w:val="32"/>
          <w:highlight w:val="none"/>
          <w:lang w:val="en-US" w:eastAsia="zh-CN"/>
        </w:rPr>
        <w:t>（二）装备制造</w:t>
      </w:r>
    </w:p>
    <w:p w14:paraId="6F7A9A2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10．数控机床关键技术</w:t>
      </w:r>
    </w:p>
    <w:p w14:paraId="2E59CCF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Style w:val="8"/>
          <w:rFonts w:hint="default" w:ascii="Times New Roman" w:hAnsi="Times New Roman" w:eastAsia="仿宋_GB2312" w:cs="Times New Roman"/>
          <w:snapToGrid w:val="0"/>
          <w:color w:val="auto"/>
          <w:kern w:val="0"/>
          <w:sz w:val="32"/>
          <w:szCs w:val="32"/>
          <w:highlight w:val="none"/>
          <w:lang w:val="en-US" w:eastAsia="zh-CN" w:bidi="ar"/>
        </w:rPr>
        <w:t>研究内容：</w:t>
      </w:r>
      <w:r>
        <w:rPr>
          <w:rFonts w:hint="default" w:ascii="Times New Roman" w:hAnsi="Times New Roman" w:eastAsia="仿宋_GB2312" w:cs="Times New Roman"/>
          <w:snapToGrid w:val="0"/>
          <w:color w:val="auto"/>
          <w:kern w:val="0"/>
          <w:sz w:val="32"/>
          <w:szCs w:val="32"/>
          <w:highlight w:val="none"/>
          <w:lang w:val="en-US" w:eastAsia="zh-CN" w:bidi="ar-SA"/>
        </w:rPr>
        <w:t>重点开展（1）高端智能高精密五轴数控系统；（</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）多合一3+1轴伺服驱动系统；（</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）高精密车铣一体复合加工中心；（</w:t>
      </w:r>
      <w:r>
        <w:rPr>
          <w:rFonts w:hint="default" w:ascii="Times New Roman" w:hAnsi="Times New Roman" w:eastAsia="仿宋_GB2312" w:cs="Times New Roman"/>
          <w:snapToGrid w:val="0"/>
          <w:color w:val="auto"/>
          <w:kern w:val="0"/>
          <w:sz w:val="32"/>
          <w:szCs w:val="32"/>
          <w:highlight w:val="none"/>
          <w:lang w:val="en" w:eastAsia="zh-CN" w:bidi="ar-SA"/>
        </w:rPr>
        <w:t>4</w:t>
      </w:r>
      <w:r>
        <w:rPr>
          <w:rFonts w:hint="default" w:ascii="Times New Roman" w:hAnsi="Times New Roman" w:eastAsia="仿宋_GB2312" w:cs="Times New Roman"/>
          <w:snapToGrid w:val="0"/>
          <w:color w:val="auto"/>
          <w:kern w:val="0"/>
          <w:sz w:val="32"/>
          <w:szCs w:val="32"/>
          <w:highlight w:val="none"/>
          <w:lang w:val="en-US" w:eastAsia="zh-CN" w:bidi="ar-SA"/>
        </w:rPr>
        <w:t>）高速高精CNC钻铣中心机等技术研发与应用。</w:t>
      </w:r>
    </w:p>
    <w:p w14:paraId="46798BF7">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Style w:val="8"/>
          <w:rFonts w:hint="default" w:ascii="Times New Roman" w:hAnsi="Times New Roman" w:eastAsia="仿宋_GB2312" w:cs="Times New Roman"/>
          <w:snapToGrid w:val="0"/>
          <w:color w:val="auto"/>
          <w:kern w:val="0"/>
          <w:sz w:val="32"/>
          <w:szCs w:val="32"/>
          <w:highlight w:val="none"/>
          <w:lang w:val="en-US" w:eastAsia="zh-CN" w:bidi="ar"/>
        </w:rPr>
        <w:t>考核指标：</w:t>
      </w:r>
      <w:r>
        <w:rPr>
          <w:rFonts w:hint="default" w:ascii="Times New Roman" w:hAnsi="Times New Roman" w:eastAsia="仿宋_GB2312" w:cs="Times New Roman"/>
          <w:snapToGrid w:val="0"/>
          <w:color w:val="auto"/>
          <w:kern w:val="0"/>
          <w:sz w:val="32"/>
          <w:szCs w:val="32"/>
          <w:highlight w:val="none"/>
          <w:lang w:val="en-US" w:eastAsia="zh-CN" w:bidi="ar-SA"/>
        </w:rPr>
        <w:t>（1）开发高精度、高稳定性且操作友好的多轴智能控制系统。总线通信周期缩短至1 ms以下，适配多轴同动动态补偿实现±5 μm 精度与 Ra≤0.8 μm 镜面加工，切削效率提升40%-50%；支持开放式二次开发接口，兼容多品牌伺服系统；突破多轴联动高精度加工控制技术、实现高端数控机床的智能故障诊断、完成高端数控机床的数字孪生优化；突破多轴联动高精度加工控制、S样机轮廓误差≤±0.05 mm；实现智能故障诊断、数字孪生优化；加工精度提升30%，NSA件粗精加工18分钟内完成，精度指标≤5 μm；实现高精密五轴数控系统国产化、产业化。（2）多合一3+1轴伺服驱动系统，采用共享电源模块及多轴一体化设计；通讯周期≤1ms、插补周期≤62.5us、制振控制5~2000Hz；三轴电机最高速≥5000r/min、编码器分辨率≥23位，主轴最高转速≥24000r/min。（3）可实现“一次装夹多面加工”技术集成车铣复合工艺，减少重复装夹；高精度五轴车铣加工中心线性轴全程定位精度≤3 μm，重复定位精度≤2 μm；摇篮转台工作面直径≥∅400 mm，主轴转速≥20000r/min;快速移动速度≥60m/min；实现以≤±5 μm 级精度、复杂产线多机械手联动功能完成复杂高精密制造。（4）CNC钻铣中心机控制三轴直结式传动，切削速度≥3m/min，运行最快速度达≥60 m/min；通过相关技术研发，实现定位精度≤2.5 μ m、重复定位精度≤1 μm，确保高精度与高稳定性。</w:t>
      </w:r>
    </w:p>
    <w:p w14:paraId="04A2003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39A33FF">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Style w:val="9"/>
          <w:rFonts w:hint="default" w:ascii="Times New Roman" w:hAnsi="Times New Roman" w:eastAsia="仿宋_GB2312" w:cs="Times New Roman"/>
          <w:snapToGrid w:val="0"/>
          <w:color w:val="auto"/>
          <w:kern w:val="0"/>
          <w:sz w:val="32"/>
          <w:szCs w:val="32"/>
          <w:highlight w:val="none"/>
          <w:lang w:val="en-US" w:eastAsia="zh-CN" w:bidi="ar"/>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本任务拟支持项目数不超过4项，同一研究方向不重复支持。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3097DF4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11．汽车动力系统关键技术（青年科学家项目）</w:t>
      </w:r>
    </w:p>
    <w:p w14:paraId="5D859AB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lang w:val="en-US" w:eastAsia="zh-CN" w:bidi="ar-SA"/>
        </w:rPr>
        <w:t>重点开展（1）高效混动专用发动机开发；（</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）氢燃料电池系统能量管理关键技术研究；（</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）复杂场景的车辆高精度驱动控制应用技术研究；（</w:t>
      </w:r>
      <w:r>
        <w:rPr>
          <w:rFonts w:hint="default" w:ascii="Times New Roman" w:hAnsi="Times New Roman" w:eastAsia="仿宋_GB2312" w:cs="Times New Roman"/>
          <w:snapToGrid w:val="0"/>
          <w:color w:val="auto"/>
          <w:kern w:val="0"/>
          <w:sz w:val="32"/>
          <w:szCs w:val="32"/>
          <w:highlight w:val="none"/>
          <w:lang w:val="en" w:eastAsia="zh-CN" w:bidi="ar-SA"/>
        </w:rPr>
        <w:t>4</w:t>
      </w:r>
      <w:r>
        <w:rPr>
          <w:rFonts w:hint="default" w:ascii="Times New Roman" w:hAnsi="Times New Roman" w:eastAsia="仿宋_GB2312" w:cs="Times New Roman"/>
          <w:snapToGrid w:val="0"/>
          <w:color w:val="auto"/>
          <w:kern w:val="0"/>
          <w:sz w:val="32"/>
          <w:szCs w:val="32"/>
          <w:highlight w:val="none"/>
          <w:lang w:val="en-US" w:eastAsia="zh-CN" w:bidi="ar-SA"/>
        </w:rPr>
        <w:t>）动力电池健康大数据模型及预测性整车能量管理系统与控制；（</w:t>
      </w:r>
      <w:r>
        <w:rPr>
          <w:rFonts w:hint="default" w:ascii="Times New Roman" w:hAnsi="Times New Roman" w:eastAsia="仿宋_GB2312" w:cs="Times New Roman"/>
          <w:snapToGrid w:val="0"/>
          <w:color w:val="auto"/>
          <w:kern w:val="0"/>
          <w:sz w:val="32"/>
          <w:szCs w:val="32"/>
          <w:highlight w:val="none"/>
          <w:lang w:val="en" w:eastAsia="zh-CN" w:bidi="ar-SA"/>
        </w:rPr>
        <w:t>5</w:t>
      </w:r>
      <w:r>
        <w:rPr>
          <w:rFonts w:hint="default" w:ascii="Times New Roman" w:hAnsi="Times New Roman" w:eastAsia="仿宋_GB2312" w:cs="Times New Roman"/>
          <w:snapToGrid w:val="0"/>
          <w:color w:val="auto"/>
          <w:kern w:val="0"/>
          <w:sz w:val="32"/>
          <w:szCs w:val="32"/>
          <w:highlight w:val="none"/>
          <w:lang w:val="en-US" w:eastAsia="zh-CN" w:bidi="ar-SA"/>
        </w:rPr>
        <w:t>）车用高速高集成度多合一电驱动系统等技术研究与开发应用。</w:t>
      </w:r>
    </w:p>
    <w:p w14:paraId="5193421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混动专用发动机最高热效率≥44.5%；额定功率≥120kW，最大扭矩≥320N.m，1900m海拔高原外特性下降不超过5kW@5500rpm，12Nm@2500rpm；实现示范应用或产业化。（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）实现自增湿燃料电池全工况的水热平衡与功率跟随；膜温控制在90℃，膜水含量8~12，氢耗≤3kg/100km。实现示范应用或产业化。（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实现100ms以内完成估算，车速估算误差小于±2%(车速大于10kph)；在不同附着等级路面的平直道、弯道、爬坡场景下，车辆控制扭矩响应实时性在50ms内，控制精度误差在±5%；在续航公告场景下节能效率提升5%，城市场景下节能效率提升7%，在重度越野场景节能效率提升10%。实现示范应用或产业化。（</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实现</w:t>
      </w:r>
      <w:r>
        <w:rPr>
          <w:rFonts w:hint="default" w:ascii="Times New Roman" w:hAnsi="Times New Roman" w:eastAsia="仿宋_GB2312" w:cs="Times New Roman"/>
          <w:snapToGrid w:val="0"/>
          <w:color w:val="auto"/>
          <w:kern w:val="0"/>
          <w:sz w:val="32"/>
          <w:szCs w:val="32"/>
          <w:highlight w:val="none"/>
          <w:lang w:eastAsia="zh-CN"/>
        </w:rPr>
        <w:t>动力电池分析模型建模及全生命周期健康度监测与评价、基于车-车、车-路信息交互下的预测能量管理、预测性控制策略开发与全局能耗优化；实时监控车辆电池预警情况，故障预警准确率达80%以上；电池健康度评分准确率9</w:t>
      </w:r>
      <w:r>
        <w:rPr>
          <w:rFonts w:hint="default" w:ascii="Times New Roman" w:hAnsi="Times New Roman" w:eastAsia="仿宋_GB2312" w:cs="Times New Roman"/>
          <w:snapToGrid w:val="0"/>
          <w:color w:val="auto"/>
          <w:kern w:val="0"/>
          <w:sz w:val="32"/>
          <w:szCs w:val="32"/>
          <w:highlight w:val="none"/>
          <w:lang w:val="en-US" w:eastAsia="zh-CN"/>
        </w:rPr>
        <w:t>5</w:t>
      </w:r>
      <w:r>
        <w:rPr>
          <w:rFonts w:hint="default" w:ascii="Times New Roman" w:hAnsi="Times New Roman" w:eastAsia="仿宋_GB2312" w:cs="Times New Roman"/>
          <w:snapToGrid w:val="0"/>
          <w:color w:val="auto"/>
          <w:kern w:val="0"/>
          <w:sz w:val="32"/>
          <w:szCs w:val="32"/>
          <w:highlight w:val="none"/>
          <w:lang w:eastAsia="zh-CN"/>
        </w:rPr>
        <w:t>%以上；开发基于车-车、车-路信息交互下的预测能量管理系统1套，实现满载常温综合工况百公里电耗低于31.6 kWh/100km。实现示范应用或产业化。（</w:t>
      </w:r>
      <w:r>
        <w:rPr>
          <w:rFonts w:hint="default" w:ascii="Times New Roman" w:hAnsi="Times New Roman" w:eastAsia="仿宋_GB2312" w:cs="Times New Roman"/>
          <w:snapToGrid w:val="0"/>
          <w:color w:val="auto"/>
          <w:kern w:val="0"/>
          <w:sz w:val="32"/>
          <w:szCs w:val="32"/>
          <w:highlight w:val="none"/>
          <w:lang w:val="en-US" w:eastAsia="zh-CN"/>
        </w:rPr>
        <w:t>5</w:t>
      </w:r>
      <w:r>
        <w:rPr>
          <w:rFonts w:hint="default" w:ascii="Times New Roman" w:hAnsi="Times New Roman" w:eastAsia="仿宋_GB2312" w:cs="Times New Roman"/>
          <w:snapToGrid w:val="0"/>
          <w:color w:val="auto"/>
          <w:kern w:val="0"/>
          <w:sz w:val="32"/>
          <w:szCs w:val="32"/>
          <w:highlight w:val="none"/>
          <w:lang w:eastAsia="zh-CN"/>
        </w:rPr>
        <w:t>）车用高速高集成度多合一电驱动系统(电机、变速器、电机控制器、换挡控制器、电子限滑差速锁)，电子限滑动差速锁左右侧扭矩差≥3000Nm，驱动电机最高转速≥24000Rpm，驱动电机峰值功率密度≥8kW/kg，驱动电机峰值扭矩密度≥15N·m/kg，驱动电机全工况平均效率≥92%（1000-24000Rpm，10-480Nm），驱动电机全工况≥90%效率工况点占全部工况≥90%（1000-24000Rpm，10-480Nm），多合一电驱动系统全工况台架噪声≤75dB。实现示范应用或产业化。</w:t>
      </w:r>
    </w:p>
    <w:p w14:paraId="589A5BF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。（5）</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4825D1E">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本任务拟支持项目数不超过5项，同一研究方向不重复支持。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8F857A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12．智能驾驶关键技术</w:t>
      </w:r>
    </w:p>
    <w:p w14:paraId="27BE6ED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lang w:val="en-US" w:eastAsia="zh-CN"/>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lang w:val="en-US" w:eastAsia="zh-CN"/>
        </w:rPr>
        <w:t>具有新一代智能座舱域控制器的智能座舱系统；</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2</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US" w:eastAsia="zh-CN"/>
        </w:rPr>
        <w:t>基于国产芯片的高阶别组合驾驶辅助算法；</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 w:eastAsia="zh-CN" w:bidi="ar-SA"/>
        </w:rPr>
        <w:t>3</w:t>
      </w:r>
      <w:r>
        <w:rPr>
          <w:rFonts w:hint="default" w:ascii="Times New Roman" w:hAnsi="Times New Roman" w:eastAsia="仿宋_GB2312" w:cs="Times New Roman"/>
          <w:snapToGrid w:val="0"/>
          <w:color w:val="auto"/>
          <w:kern w:val="0"/>
          <w:sz w:val="32"/>
          <w:szCs w:val="32"/>
          <w:highlight w:val="none"/>
          <w:lang w:val="en-US" w:eastAsia="zh-CN" w:bidi="ar-SA"/>
        </w:rPr>
        <w:t>）</w:t>
      </w:r>
      <w:r>
        <w:rPr>
          <w:rFonts w:hint="default" w:ascii="Times New Roman" w:hAnsi="Times New Roman" w:eastAsia="仿宋_GB2312" w:cs="Times New Roman"/>
          <w:snapToGrid w:val="0"/>
          <w:color w:val="auto"/>
          <w:kern w:val="0"/>
          <w:sz w:val="32"/>
          <w:szCs w:val="32"/>
          <w:highlight w:val="none"/>
          <w:lang w:val="en-US" w:eastAsia="zh-CN"/>
        </w:rPr>
        <w:t>车外声环境感知系统等技术研究与开发应用。</w:t>
      </w:r>
    </w:p>
    <w:p w14:paraId="4DAAF921">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val="en-US" w:eastAsia="zh-CN"/>
        </w:rPr>
        <w:t>实现</w:t>
      </w:r>
      <w:r>
        <w:rPr>
          <w:rFonts w:hint="default" w:ascii="Times New Roman" w:hAnsi="Times New Roman" w:eastAsia="仿宋_GB2312" w:cs="Times New Roman"/>
          <w:snapToGrid w:val="0"/>
          <w:color w:val="auto"/>
          <w:kern w:val="0"/>
          <w:sz w:val="32"/>
          <w:szCs w:val="32"/>
          <w:highlight w:val="none"/>
          <w:lang w:eastAsia="zh-CN"/>
        </w:rPr>
        <w:t>多场景下面部识别、语音+手势</w:t>
      </w:r>
      <w:r>
        <w:rPr>
          <w:rFonts w:hint="default" w:ascii="Times New Roman" w:hAnsi="Times New Roman" w:eastAsia="仿宋_GB2312" w:cs="Times New Roman"/>
          <w:snapToGrid w:val="0"/>
          <w:color w:val="auto"/>
          <w:kern w:val="0"/>
          <w:sz w:val="32"/>
          <w:szCs w:val="32"/>
          <w:highlight w:val="none"/>
          <w:lang w:val="en-US" w:eastAsia="zh-CN"/>
        </w:rPr>
        <w:t>控制</w:t>
      </w:r>
      <w:r>
        <w:rPr>
          <w:rFonts w:hint="default" w:ascii="Times New Roman" w:hAnsi="Times New Roman" w:eastAsia="仿宋_GB2312" w:cs="Times New Roman"/>
          <w:snapToGrid w:val="0"/>
          <w:color w:val="auto"/>
          <w:kern w:val="0"/>
          <w:sz w:val="32"/>
          <w:szCs w:val="32"/>
          <w:highlight w:val="none"/>
          <w:lang w:eastAsia="zh-CN"/>
        </w:rPr>
        <w:t>、视觉追踪；实现智能座舱在极端环境（-40℃~85℃、湿度95%、机械振动5g）下的稳定运行，屏幕触控响应延迟≤50ms；智能语音识别率＞98%，智能座舱各功能资源峰值算力占用率≤80%，车辆休眠状态下车联网响应时间＜10秒；驾驶员健康监测、情绪识别准确率达到90%、疲劳分心监测识别率95%以上；实现示范应用或产业化。</w:t>
      </w:r>
      <w:r>
        <w:rPr>
          <w:rFonts w:hint="default" w:ascii="Times New Roman" w:hAnsi="Times New Roman" w:eastAsia="仿宋_GB2312" w:cs="Times New Roman"/>
          <w:snapToGrid w:val="0"/>
          <w:color w:val="auto"/>
          <w:kern w:val="0"/>
          <w:sz w:val="32"/>
          <w:szCs w:val="32"/>
          <w:highlight w:val="none"/>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rPr>
        <w:t>）</w:t>
      </w:r>
      <w:r>
        <w:rPr>
          <w:rFonts w:hint="default" w:ascii="Times New Roman" w:hAnsi="Times New Roman" w:eastAsia="仿宋_GB2312" w:cs="Times New Roman"/>
          <w:snapToGrid w:val="0"/>
          <w:color w:val="auto"/>
          <w:kern w:val="0"/>
          <w:sz w:val="32"/>
          <w:szCs w:val="32"/>
          <w:highlight w:val="none"/>
          <w:lang w:eastAsia="zh-CN"/>
        </w:rPr>
        <w:t>高速NOA功能算法自主开发与应用，基于国产芯片的组合驾驶辅助端到端轻量化模型研发，基于国产大算力芯片智能驾驶域控制器软件集成关键技术研究与应用；自主开发高速NOA算法，NOA高速弯道路径跟踪误差≤30cm；复杂车流场景（≥3车道）变道动作成功率达98%以上；端到端轻量化模型，相比原始模型参数量减少50%以上，精度损失≤5%；高级别组合辅助驾驶系统1套；实现示范应用或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车外麦克风声环境感知系统硬件系统设计，基于分布式麦克风阵列的警报声音检测与定位方法研究，车外特种声音的声源分析与警报综合决策系统研究；车外MEMS麦克风器件信噪比＞66dB，声压级＞130dB，并达到IP69防水等级要求；特殊车辆的检测准确度达到99%以上；DOA算法判别特殊车辆方位的误差不超过15度；对于车辆附近150m范围内的目标信号可以识别与定向，同时在2s内做出避让响应。实现示范应用或产业化。</w:t>
      </w:r>
    </w:p>
    <w:p w14:paraId="414802A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65A2E6C">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08A473B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13．整车架构安全技术</w:t>
      </w:r>
    </w:p>
    <w:p w14:paraId="3ABFA933">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整车功能安全与预期功能安全系统</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val="en-US" w:eastAsia="zh-CN"/>
        </w:rPr>
        <w:t>整车骨干网络通讯；</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val="en-US" w:eastAsia="zh-CN"/>
        </w:rPr>
        <w:t>整车信息安全系统</w:t>
      </w:r>
      <w:r>
        <w:rPr>
          <w:rFonts w:hint="default" w:ascii="Times New Roman" w:hAnsi="Times New Roman" w:eastAsia="仿宋_GB2312" w:cs="Times New Roman"/>
          <w:snapToGrid w:val="0"/>
          <w:color w:val="auto"/>
          <w:kern w:val="0"/>
          <w:sz w:val="32"/>
          <w:szCs w:val="32"/>
          <w:highlight w:val="none"/>
        </w:rPr>
        <w:t>等技术研究与开发应用。</w:t>
      </w:r>
    </w:p>
    <w:p w14:paraId="1172A6F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适配不同交通状况的鲁棒性、功能安全、高实时性技术研究，预期功能安全、场景库、场景复杂度与场景分层技术研究；功能安全实现ASIL B等级以上系统架构设计；硬件故障诊断覆盖率≥95%；软件代码形式化验证率100%；预期功能安全建立包含5万+中国典型场景的数据库；未知危险场景触发率≤1%；构建企业入侵信息储备库系统1套；实现示范应用或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TSN（时间敏感网络）、DDS数据分发服务)、DOIP、SOMEIP等先进网络通信中间件技术研究，网络通讯安全风险验证方法及数据安全处理方法等车载信息安全技术研究；关键控制指令需达到≤2ms的超低时延，确保紧急工况下的安全响应；骨干网络丢包率需≤0.2%；网络抖动控制在±10μs以内；系统最高ASIL等级达到ASIL D。实现示范应用或产业化。（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多源异构数据的高效清洗与动态入侵模型研究，车路云一体纵深防御系统开发，多模态实时检测与分级预警处置；模型在对抗风险测试上的准确率下降不超过2%；防御多类型多维度网络入侵及攻击，防御风险达到覆盖率98%及以上；多态入侵检测与动态评估系统，检测率超95%；实时预警与处置机制误判率控制≤1%。实现示范应用或产业化。</w:t>
      </w:r>
    </w:p>
    <w:p w14:paraId="689830E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109CA6B">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1D0C29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14．工业机器人技术（青年科学家项目）</w:t>
      </w:r>
    </w:p>
    <w:p w14:paraId="71261A0E">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面向电子制造的自主作业机器人关键技术及装备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输电线路四分裂间隔棒安装机器人关键技术及装备；</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人形智能交通流量动态调控机器人关键技术及装备；</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snapToGrid w:val="0"/>
          <w:color w:val="auto"/>
          <w:kern w:val="0"/>
          <w:sz w:val="32"/>
          <w:szCs w:val="32"/>
          <w:highlight w:val="none"/>
          <w:lang w:eastAsia="zh-CN"/>
        </w:rPr>
        <w:t>面向液晶屏生产线的多模态机器人关键技术及装备</w:t>
      </w:r>
      <w:r>
        <w:rPr>
          <w:rFonts w:hint="default" w:ascii="Times New Roman" w:hAnsi="Times New Roman" w:eastAsia="仿宋_GB2312" w:cs="Times New Roman"/>
          <w:snapToGrid w:val="0"/>
          <w:color w:val="auto"/>
          <w:kern w:val="0"/>
          <w:sz w:val="32"/>
          <w:szCs w:val="32"/>
          <w:highlight w:val="none"/>
        </w:rPr>
        <w:t>等技术研究与开发应用。</w:t>
      </w:r>
    </w:p>
    <w:p w14:paraId="7417E4D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研制面向电子制造自主作业机器人系统1台，单机可复用人工装配岗位数不少于3个，开发基于2D/3D相机的电子元件精准定位与位姿纠偏系统1套，</w:t>
      </w:r>
      <w:r>
        <w:rPr>
          <w:rFonts w:hint="default" w:ascii="Times New Roman" w:hAnsi="Times New Roman" w:eastAsia="仿宋_GB2312" w:cs="Times New Roman"/>
          <w:snapToGrid w:val="0"/>
          <w:color w:val="auto"/>
          <w:kern w:val="0"/>
          <w:sz w:val="32"/>
          <w:szCs w:val="32"/>
          <w:highlight w:val="none"/>
          <w:lang w:val="en-US" w:eastAsia="zh-CN"/>
        </w:rPr>
        <w:t>重复</w:t>
      </w:r>
      <w:r>
        <w:rPr>
          <w:rFonts w:hint="default" w:ascii="Times New Roman" w:hAnsi="Times New Roman" w:eastAsia="仿宋_GB2312" w:cs="Times New Roman"/>
          <w:snapToGrid w:val="0"/>
          <w:color w:val="auto"/>
          <w:kern w:val="0"/>
          <w:sz w:val="32"/>
          <w:szCs w:val="32"/>
          <w:highlight w:val="none"/>
          <w:lang w:eastAsia="zh-CN"/>
        </w:rPr>
        <w:t>定位精度±0.08 mm，</w:t>
      </w:r>
      <w:r>
        <w:rPr>
          <w:rFonts w:hint="default" w:ascii="Times New Roman" w:hAnsi="Times New Roman" w:eastAsia="仿宋_GB2312" w:cs="Times New Roman"/>
          <w:snapToGrid w:val="0"/>
          <w:color w:val="auto"/>
          <w:kern w:val="0"/>
          <w:sz w:val="32"/>
          <w:szCs w:val="32"/>
          <w:highlight w:val="none"/>
          <w:lang w:val="en-US" w:eastAsia="zh-CN"/>
        </w:rPr>
        <w:t>直线运动速度</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500mm/s，加速度</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10m/s，</w:t>
      </w:r>
      <w:r>
        <w:rPr>
          <w:rFonts w:hint="default" w:ascii="Times New Roman" w:hAnsi="Times New Roman" w:eastAsia="仿宋_GB2312" w:cs="Times New Roman"/>
          <w:snapToGrid w:val="0"/>
          <w:color w:val="auto"/>
          <w:kern w:val="0"/>
          <w:sz w:val="32"/>
          <w:szCs w:val="32"/>
          <w:highlight w:val="none"/>
          <w:lang w:eastAsia="zh-CN"/>
        </w:rPr>
        <w:t>实现元件抓取准确率＞95%，装配偏差±0.08 mm；开发机械臂末端灵巧抓取装置1套，抓取力控制精度达克级；开发通用多模态感知控制决策软件1套，稳定性99%以上，故障率＜3%；研发任务驱动的手眼机器人作业系统1套，融合3种以上感知变量，处理能力达5帧/秒；实现示范应用或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）研制输电线路多模块四分裂间隔棒智能安装机器人系统1台套，实现四分裂间隔棒安装和安装质量智能化检测功能；间隔棒安装位置：</w:t>
      </w:r>
      <w:r>
        <w:rPr>
          <w:rFonts w:hint="default" w:ascii="Times New Roman" w:hAnsi="Times New Roman" w:eastAsia="仿宋_GB2312" w:cs="Times New Roman"/>
          <w:snapToGrid w:val="0"/>
          <w:color w:val="auto"/>
          <w:kern w:val="0"/>
          <w:sz w:val="32"/>
          <w:szCs w:val="32"/>
          <w:highlight w:val="none"/>
          <w:lang w:val="en-US" w:eastAsia="zh-CN"/>
        </w:rPr>
        <w:t>轴向定位误差</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50mm，转角偏差</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；适应导线直径20~40mm,爬坡能力≥30</w:t>
      </w:r>
      <w:r>
        <w:rPr>
          <w:rFonts w:hint="default" w:ascii="Times New Roman" w:hAnsi="Times New Roman" w:eastAsia="仿宋_GB2312" w:cs="Times New Roman"/>
          <w:snapToGrid w:val="0"/>
          <w:color w:val="auto"/>
          <w:kern w:val="0"/>
          <w:sz w:val="32"/>
          <w:szCs w:val="32"/>
          <w:highlight w:val="none"/>
          <w:lang w:val="en-US" w:eastAsia="zh-CN"/>
        </w:rPr>
        <w:t>°</w:t>
      </w:r>
      <w:r>
        <w:rPr>
          <w:rFonts w:hint="default" w:ascii="Times New Roman" w:hAnsi="Times New Roman" w:eastAsia="仿宋_GB2312" w:cs="Times New Roman"/>
          <w:snapToGrid w:val="0"/>
          <w:color w:val="auto"/>
          <w:kern w:val="0"/>
          <w:sz w:val="32"/>
          <w:szCs w:val="32"/>
          <w:highlight w:val="none"/>
          <w:lang w:eastAsia="zh-CN"/>
        </w:rPr>
        <w:t>，导线行走速度0.5~1.5m/s;全自动穿销，销钉安装时间≤10s/个；导线缺陷自动识别准确率≥95%；可稳定作业于6级风以下（10.8~13.8m/s）条件；实现示范应用或产业化。（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）研制智能交通流量调控机器人系统1台套，白天目标检测准确率≥98%、夜间目标检测准确率≥92%；系统感知数据融合延迟时间≤80ms、决策响应延迟时间≤150ms；区域路网通行效率提升25%</w:t>
      </w:r>
      <w:r>
        <w:rPr>
          <w:rFonts w:hint="default" w:ascii="Times New Roman" w:hAnsi="Times New Roman" w:eastAsia="仿宋_GB2312" w:cs="Times New Roman"/>
          <w:snapToGrid w:val="0"/>
          <w:color w:val="auto"/>
          <w:kern w:val="0"/>
          <w:sz w:val="32"/>
          <w:szCs w:val="32"/>
          <w:highlight w:val="none"/>
          <w:lang w:val="en-US" w:eastAsia="zh-CN"/>
        </w:rPr>
        <w:t>以上</w:t>
      </w:r>
      <w:r>
        <w:rPr>
          <w:rFonts w:hint="default" w:ascii="Times New Roman" w:hAnsi="Times New Roman" w:eastAsia="仿宋_GB2312" w:cs="Times New Roman"/>
          <w:snapToGrid w:val="0"/>
          <w:color w:val="auto"/>
          <w:kern w:val="0"/>
          <w:sz w:val="32"/>
          <w:szCs w:val="32"/>
          <w:highlight w:val="none"/>
          <w:lang w:eastAsia="zh-CN"/>
        </w:rPr>
        <w:t>；静态位置定位误差≤1cm；续航能力≥8小时/次；人机交互响应时间：语音≤1s、手势≤0.5s，公众指令遵从率≥90%；MTBF≥8000小时；极端场景性能保持率≥85%；实现示范应用或产业化。（</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）研制面向液晶屏产线的自主作业机器人1台套；</w:t>
      </w:r>
      <w:r>
        <w:rPr>
          <w:rFonts w:hint="default" w:ascii="Times New Roman" w:hAnsi="Times New Roman" w:eastAsia="仿宋_GB2312" w:cs="Times New Roman"/>
          <w:snapToGrid w:val="0"/>
          <w:color w:val="auto"/>
          <w:kern w:val="0"/>
          <w:sz w:val="32"/>
          <w:szCs w:val="32"/>
          <w:highlight w:val="none"/>
          <w:lang w:val="en-US" w:eastAsia="zh-CN"/>
        </w:rPr>
        <w:t>重复定位精度：水平</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0.005mm、垂直</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0.002mm，</w:t>
      </w:r>
      <w:r>
        <w:rPr>
          <w:rFonts w:hint="default" w:ascii="Times New Roman" w:hAnsi="Times New Roman" w:eastAsia="仿宋_GB2312" w:cs="Times New Roman"/>
          <w:snapToGrid w:val="0"/>
          <w:color w:val="auto"/>
          <w:kern w:val="0"/>
          <w:sz w:val="32"/>
          <w:szCs w:val="32"/>
          <w:highlight w:val="none"/>
          <w:lang w:eastAsia="zh-CN"/>
        </w:rPr>
        <w:t>产线环境感知准确率≥95%，动态物体识别误差≤±0.2mm；复杂场景任务完成率≥90%，实时推理频率≥5Hz；开发具有泛化能力的感知模型1套，能对机器人液晶屏产线复杂场景进行动态理解与表征；实现示范应用或产业化。</w:t>
      </w:r>
    </w:p>
    <w:p w14:paraId="3DD8310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2872E0EE">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本任务拟支持项目数不超过4项，同一研究方向不重复支持。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5E3BE01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15．工程机械控制技术</w:t>
      </w:r>
    </w:p>
    <w:p w14:paraId="66C6E6FC">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高速铁路扣件损伤智能化检测技术及装备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rPr>
        <w:t>隧矿工程机械末端高效高可靠液压凿岩机及控制</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隧矿工程机械多关节重载液压机械臂分布式独立电液作动系统；</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snapToGrid w:val="0"/>
          <w:color w:val="auto"/>
          <w:kern w:val="0"/>
          <w:sz w:val="32"/>
          <w:szCs w:val="32"/>
          <w:highlight w:val="none"/>
          <w:lang w:val="en-US" w:eastAsia="zh-CN"/>
        </w:rPr>
        <w:t>隧矿工程机械臂架与台车智能运动控制；</w:t>
      </w:r>
      <w:r>
        <w:rPr>
          <w:rFonts w:hint="default" w:ascii="Times New Roman" w:hAnsi="Times New Roman" w:eastAsia="仿宋_GB2312" w:cs="Times New Roman"/>
          <w:snapToGrid w:val="0"/>
          <w:color w:val="auto"/>
          <w:kern w:val="0"/>
          <w:sz w:val="32"/>
          <w:szCs w:val="32"/>
          <w:highlight w:val="none"/>
          <w:lang w:val="en-US" w:eastAsia="zh-CN" w:bidi="ar-SA"/>
        </w:rPr>
        <w:t>（5）</w:t>
      </w:r>
      <w:r>
        <w:rPr>
          <w:rFonts w:hint="default" w:ascii="Times New Roman" w:hAnsi="Times New Roman" w:eastAsia="仿宋_GB2312" w:cs="Times New Roman"/>
          <w:snapToGrid w:val="0"/>
          <w:color w:val="auto"/>
          <w:kern w:val="0"/>
          <w:sz w:val="32"/>
          <w:szCs w:val="32"/>
          <w:highlight w:val="none"/>
          <w:lang w:val="en-US" w:eastAsia="zh-CN"/>
        </w:rPr>
        <w:t>隧矿工程机械复杂地层作业环境感知与动态决策</w:t>
      </w:r>
      <w:r>
        <w:rPr>
          <w:rFonts w:hint="default" w:ascii="Times New Roman" w:hAnsi="Times New Roman" w:eastAsia="仿宋_GB2312" w:cs="Times New Roman"/>
          <w:snapToGrid w:val="0"/>
          <w:color w:val="auto"/>
          <w:kern w:val="0"/>
          <w:sz w:val="32"/>
          <w:szCs w:val="32"/>
          <w:highlight w:val="none"/>
        </w:rPr>
        <w:t>技术等研究与开发应用。</w:t>
      </w:r>
    </w:p>
    <w:p w14:paraId="4E12678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研发智能高速铁路扣件损伤视觉检修装备1台套，识别裂纹、变形、弹条扭矩异常等</w:t>
      </w:r>
      <w:r>
        <w:rPr>
          <w:rFonts w:hint="default" w:ascii="Times New Roman" w:hAnsi="Times New Roman" w:eastAsia="仿宋_GB2312" w:cs="Times New Roman"/>
          <w:snapToGrid w:val="0"/>
          <w:color w:val="auto"/>
          <w:kern w:val="0"/>
          <w:sz w:val="32"/>
          <w:szCs w:val="32"/>
          <w:highlight w:val="none"/>
          <w:lang w:val="en-US" w:eastAsia="zh-CN"/>
        </w:rPr>
        <w:t>至少</w:t>
      </w:r>
      <w:r>
        <w:rPr>
          <w:rFonts w:hint="default" w:ascii="Times New Roman" w:hAnsi="Times New Roman" w:eastAsia="仿宋_GB2312" w:cs="Times New Roman"/>
          <w:snapToGrid w:val="0"/>
          <w:color w:val="auto"/>
          <w:kern w:val="0"/>
          <w:sz w:val="32"/>
          <w:szCs w:val="32"/>
          <w:highlight w:val="none"/>
          <w:lang w:eastAsia="zh-CN"/>
        </w:rPr>
        <w:t>10类扣件损伤，扣件损伤检测准确率≥99%、</w:t>
      </w:r>
      <w:r>
        <w:rPr>
          <w:rFonts w:hint="default" w:ascii="Times New Roman" w:hAnsi="Times New Roman" w:eastAsia="仿宋_GB2312" w:cs="Times New Roman"/>
          <w:snapToGrid w:val="0"/>
          <w:color w:val="auto"/>
          <w:kern w:val="0"/>
          <w:sz w:val="32"/>
          <w:szCs w:val="32"/>
          <w:highlight w:val="none"/>
          <w:lang w:val="en-US" w:eastAsia="zh-CN"/>
        </w:rPr>
        <w:t>误报率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0.1%、漏检率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0.05%；</w:t>
      </w:r>
      <w:r>
        <w:rPr>
          <w:rFonts w:hint="default" w:ascii="Times New Roman" w:hAnsi="Times New Roman" w:eastAsia="仿宋_GB2312" w:cs="Times New Roman"/>
          <w:snapToGrid w:val="0"/>
          <w:color w:val="auto"/>
          <w:kern w:val="0"/>
          <w:sz w:val="32"/>
          <w:szCs w:val="32"/>
          <w:highlight w:val="none"/>
          <w:lang w:eastAsia="zh-CN"/>
        </w:rPr>
        <w:t>单扣件检测时间≤1.2s；可识别裂纹宽度≤0.1mm、弹条扭矩偏差≥4N・m的细微异常，空间定位精度±0.5mm；单次定位误差≤0.5mm，扭矩紧固偏差±2.5N・m；单扣件检修时间≤8秒，连续作业8小时无故障；检修合格率≥99.2%；实现示范应用或产业化。</w:t>
      </w:r>
      <w:r>
        <w:rPr>
          <w:rFonts w:hint="default" w:ascii="Times New Roman" w:hAnsi="Times New Roman" w:eastAsia="仿宋_GB2312" w:cs="Times New Roman"/>
          <w:snapToGrid w:val="0"/>
          <w:color w:val="auto"/>
          <w:kern w:val="0"/>
          <w:sz w:val="32"/>
          <w:szCs w:val="32"/>
          <w:highlight w:val="none"/>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rPr>
        <w:t>）</w:t>
      </w:r>
      <w:r>
        <w:rPr>
          <w:rFonts w:hint="default" w:ascii="Times New Roman" w:hAnsi="Times New Roman" w:eastAsia="仿宋_GB2312" w:cs="Times New Roman"/>
          <w:snapToGrid w:val="0"/>
          <w:color w:val="auto"/>
          <w:kern w:val="0"/>
          <w:sz w:val="32"/>
          <w:szCs w:val="32"/>
          <w:highlight w:val="none"/>
          <w:lang w:eastAsia="zh-CN"/>
        </w:rPr>
        <w:t>开发适用于大直径隧矿工程的高功率强穿透性液压凿岩机，冲击功率33kW，冲击频率40Hz，冲击能825J，回转转速100r/min，钻孔直径89-127mm，实现隧矿工程硬岩工况最大127mm孔径高效作业；实现示范应用或产业化。（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研制多关节重载液压机械臂用分布式独立电液作动系统，单个电液作动器额定功率≥3kW，工作压力≥18MPa，流量控制误差≤2%；应用至分布式独立电液控制重载液压机械臂，满足抢险救援、隧矿掘进、建筑施工等场景作业需求；实现示范应用或产业化。（</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）开发隧矿</w:t>
      </w:r>
      <w:r>
        <w:rPr>
          <w:rFonts w:hint="default" w:ascii="Times New Roman" w:hAnsi="Times New Roman" w:eastAsia="仿宋_GB2312" w:cs="Times New Roman"/>
          <w:snapToGrid w:val="0"/>
          <w:color w:val="auto"/>
          <w:kern w:val="0"/>
          <w:sz w:val="32"/>
          <w:szCs w:val="32"/>
          <w:highlight w:val="none"/>
          <w:lang w:val="en-US" w:eastAsia="zh-CN"/>
        </w:rPr>
        <w:t>工程</w:t>
      </w:r>
      <w:r>
        <w:rPr>
          <w:rFonts w:hint="default" w:ascii="Times New Roman" w:hAnsi="Times New Roman" w:eastAsia="仿宋_GB2312" w:cs="Times New Roman"/>
          <w:snapToGrid w:val="0"/>
          <w:color w:val="auto"/>
          <w:kern w:val="0"/>
          <w:sz w:val="32"/>
          <w:szCs w:val="32"/>
          <w:highlight w:val="none"/>
          <w:lang w:eastAsia="zh-CN"/>
        </w:rPr>
        <w:t>装备智能控制系统，具备自动定位、轨迹规划、多关节协调功能；自适应控制凿岩臂摆速及方向，具有凿岩自适应和可配置自动扫帮功能；钻头在巷道空间内的位置坐标误差≤±30mm，导航航向角误差≤1°，水平姿态误差≤0.5°，巷道成型误差≤150mm，机身三轴位移测量误差≤±30mm，俯仰角和横滚角检测误差≤1°；实现对工况状态下隧矿装备全姿态数据在线监测。实现示范应用或产业化。（</w:t>
      </w:r>
      <w:r>
        <w:rPr>
          <w:rFonts w:hint="default" w:ascii="Times New Roman" w:hAnsi="Times New Roman" w:eastAsia="仿宋_GB2312" w:cs="Times New Roman"/>
          <w:snapToGrid w:val="0"/>
          <w:color w:val="auto"/>
          <w:kern w:val="0"/>
          <w:sz w:val="32"/>
          <w:szCs w:val="32"/>
          <w:highlight w:val="none"/>
          <w:lang w:val="en-US" w:eastAsia="zh-CN"/>
        </w:rPr>
        <w:t>5</w:t>
      </w:r>
      <w:r>
        <w:rPr>
          <w:rFonts w:hint="default" w:ascii="Times New Roman" w:hAnsi="Times New Roman" w:eastAsia="仿宋_GB2312" w:cs="Times New Roman"/>
          <w:snapToGrid w:val="0"/>
          <w:color w:val="auto"/>
          <w:kern w:val="0"/>
          <w:sz w:val="32"/>
          <w:szCs w:val="32"/>
          <w:highlight w:val="none"/>
          <w:lang w:eastAsia="zh-CN"/>
        </w:rPr>
        <w:t>）开发作业环境感知与点云图像分析决策系统，静态地质模型预测的最大绝对误差达到米级或亚米级，动态地层地质准确率超过80%，作业参数监测误差≤3%，数字孪生模型预测偏差≤6%、人机协同决策响应时间≤5s；</w:t>
      </w:r>
      <w:r>
        <w:rPr>
          <w:rFonts w:hint="default" w:ascii="Times New Roman" w:hAnsi="Times New Roman" w:eastAsia="仿宋_GB2312" w:cs="Times New Roman"/>
          <w:snapToGrid w:val="0"/>
          <w:color w:val="auto"/>
          <w:kern w:val="0"/>
          <w:sz w:val="32"/>
          <w:szCs w:val="32"/>
          <w:highlight w:val="none"/>
          <w:lang w:val="en-US" w:eastAsia="zh-CN"/>
        </w:rPr>
        <w:t>实现</w:t>
      </w:r>
      <w:r>
        <w:rPr>
          <w:rFonts w:hint="default" w:ascii="Times New Roman" w:hAnsi="Times New Roman" w:eastAsia="仿宋_GB2312" w:cs="Times New Roman"/>
          <w:snapToGrid w:val="0"/>
          <w:color w:val="auto"/>
          <w:kern w:val="0"/>
          <w:sz w:val="32"/>
          <w:szCs w:val="32"/>
          <w:highlight w:val="none"/>
          <w:lang w:eastAsia="zh-CN"/>
        </w:rPr>
        <w:t>产业化应用。</w:t>
      </w:r>
    </w:p>
    <w:p w14:paraId="03A0713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。（5）</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DE5FFBB">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本任务拟支持项目数不超过5项，同一研究方向不重复支持。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F48550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16．船舶与海洋装备技术</w:t>
      </w:r>
    </w:p>
    <w:p w14:paraId="25AAF0C5">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面向海上风电运维的可升降多自由度主动波浪补偿舷梯</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2205双相不锈钢的激光复合焊接系统；</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船用氢双燃料燃烧器与锅炉系统；</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snapToGrid w:val="0"/>
          <w:color w:val="auto"/>
          <w:kern w:val="0"/>
          <w:sz w:val="32"/>
          <w:szCs w:val="32"/>
          <w:highlight w:val="none"/>
          <w:lang w:eastAsia="zh-CN"/>
        </w:rPr>
        <w:t>微小卫星激光通信光机系统终端</w:t>
      </w:r>
      <w:r>
        <w:rPr>
          <w:rFonts w:hint="default" w:ascii="Times New Roman" w:hAnsi="Times New Roman" w:eastAsia="仿宋_GB2312" w:cs="Times New Roman"/>
          <w:snapToGrid w:val="0"/>
          <w:color w:val="auto"/>
          <w:kern w:val="0"/>
          <w:sz w:val="32"/>
          <w:szCs w:val="32"/>
          <w:highlight w:val="none"/>
        </w:rPr>
        <w:t>等技术研究与开发应用。</w:t>
      </w:r>
    </w:p>
    <w:p w14:paraId="3363D99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研制大流量电液伺服系统，回转关节转速≥10°/s，变幅关节转速≥10°/s，伸缩关节转速≥10cm/s；适应海况4级（有义波高2m），末端稳定精度≤10cm；舷梯回转360°，变幅±15°，伸缩范围7m±2m（5m-9m），</w:t>
      </w:r>
      <w:r>
        <w:rPr>
          <w:rFonts w:hint="default" w:ascii="Times New Roman" w:hAnsi="Times New Roman" w:eastAsia="仿宋_GB2312" w:cs="Times New Roman"/>
          <w:snapToGrid w:val="0"/>
          <w:color w:val="auto"/>
          <w:kern w:val="0"/>
          <w:sz w:val="32"/>
          <w:szCs w:val="32"/>
          <w:highlight w:val="none"/>
          <w:lang w:val="en-US" w:eastAsia="zh-CN"/>
        </w:rPr>
        <w:t>摆幅</w:t>
      </w:r>
      <w:r>
        <w:rPr>
          <w:rFonts w:hint="default" w:ascii="Times New Roman" w:hAnsi="Times New Roman" w:eastAsia="仿宋_GB2312" w:cs="Times New Roman"/>
          <w:snapToGrid w:val="0"/>
          <w:color w:val="auto"/>
          <w:kern w:val="0"/>
          <w:sz w:val="32"/>
          <w:szCs w:val="32"/>
          <w:highlight w:val="none"/>
          <w:lang w:eastAsia="zh-CN"/>
        </w:rPr>
        <w:t>范围-30°~+30°，安全工作载荷</w:t>
      </w:r>
      <w:r>
        <w:rPr>
          <w:rFonts w:hint="default" w:ascii="Times New Roman" w:hAnsi="Times New Roman" w:eastAsia="仿宋_GB2312" w:cs="Times New Roman"/>
          <w:snapToGrid w:val="0"/>
          <w:color w:val="auto"/>
          <w:kern w:val="0"/>
          <w:sz w:val="32"/>
          <w:szCs w:val="32"/>
          <w:highlight w:val="none"/>
          <w:lang w:val="en-US" w:eastAsia="zh-CN"/>
        </w:rPr>
        <w:t>30</w:t>
      </w:r>
      <w:r>
        <w:rPr>
          <w:rFonts w:hint="default" w:ascii="Times New Roman" w:hAnsi="Times New Roman" w:eastAsia="仿宋_GB2312" w:cs="Times New Roman"/>
          <w:snapToGrid w:val="0"/>
          <w:color w:val="auto"/>
          <w:kern w:val="0"/>
          <w:sz w:val="32"/>
          <w:szCs w:val="32"/>
          <w:highlight w:val="none"/>
          <w:lang w:eastAsia="zh-CN"/>
        </w:rPr>
        <w:t>0kg，工作温度-10℃-45℃。实现示范应用或产业化。（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）厚度不小于20mm的 2205 双相不锈钢万瓦级激光-电弧复合焊接单面焊双面成形，焊接速度≥1.2m/min，焊后变形率≤1‰，间隙容忍度≤2mm，错边容忍度≤0.5mm；接头常温冲击强度≥790kJ/m</w:t>
      </w:r>
      <w:r>
        <w:rPr>
          <w:rFonts w:hint="default" w:ascii="Times New Roman" w:hAnsi="Times New Roman" w:eastAsia="仿宋_GB2312" w:cs="Times New Roman"/>
          <w:snapToGrid w:val="0"/>
          <w:color w:val="auto"/>
          <w:kern w:val="0"/>
          <w:sz w:val="32"/>
          <w:szCs w:val="32"/>
          <w:highlight w:val="none"/>
          <w:vertAlign w:val="superscript"/>
          <w:lang w:eastAsia="zh-CN"/>
        </w:rPr>
        <w:t>2</w:t>
      </w:r>
      <w:r>
        <w:rPr>
          <w:rFonts w:hint="default" w:ascii="Times New Roman" w:hAnsi="Times New Roman" w:eastAsia="仿宋_GB2312" w:cs="Times New Roman"/>
          <w:snapToGrid w:val="0"/>
          <w:color w:val="auto"/>
          <w:kern w:val="0"/>
          <w:sz w:val="32"/>
          <w:szCs w:val="32"/>
          <w:highlight w:val="none"/>
          <w:lang w:eastAsia="zh-CN"/>
        </w:rPr>
        <w:t>，焊缝弯曲强度≥400MPa，焊缝抗拉强度不低于母材抗拉强度的95%；米级构件示范应用，验证件长度不小于1m，焊接厚度不小于20mm。实现万瓦级激光-电弧复合焊接装备制造产业化。（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氢燃料下燃烧器功率不小于3MW，燃烧效率不小于99.9%；氢燃料供应系统氢气泄漏无检出；锅炉额定蒸发量不小于3000kg/h，额定蒸汽压力0.7MPa，热效率不小于80%；氢气焚烧装置最大氢气BOG处理量200kg/h，排气温度小于等于450℃。</w:t>
      </w:r>
      <w:r>
        <w:rPr>
          <w:rFonts w:hint="default" w:ascii="Times New Roman" w:hAnsi="Times New Roman" w:eastAsia="仿宋_GB2312" w:cs="Times New Roman"/>
          <w:snapToGrid w:val="0"/>
          <w:color w:val="auto"/>
          <w:kern w:val="0"/>
          <w:sz w:val="32"/>
          <w:szCs w:val="32"/>
          <w:highlight w:val="none"/>
          <w:lang w:val="en-US" w:eastAsia="zh-CN"/>
        </w:rPr>
        <w:t>纯氢模式热效率不小于95%；混烧模式热效率90%~93%。</w:t>
      </w:r>
      <w:r>
        <w:rPr>
          <w:rFonts w:hint="default" w:ascii="Times New Roman" w:hAnsi="Times New Roman" w:eastAsia="仿宋_GB2312" w:cs="Times New Roman"/>
          <w:snapToGrid w:val="0"/>
          <w:color w:val="auto"/>
          <w:kern w:val="0"/>
          <w:sz w:val="32"/>
          <w:szCs w:val="32"/>
          <w:highlight w:val="none"/>
          <w:lang w:eastAsia="zh-CN"/>
        </w:rPr>
        <w:t>实现示范应用或产业化。（</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方位角±10°，俯仰角±3°；反馈数据更新时间≤2ms，自动反馈；控制指令接收更新时间≤1ms；有效测角分辨率优于6μrad（1.2″）；重复定位精度≤60μrad（12″）；绝对指向精度≤100μrad（20″）；定点指向精度≤5μrad（不考虑外部干扰条件下）（1″）；俯仰/方位位置抖动≤±40urad@8Hz（0.08Hz@0.1°，全工作角度，方位俯仰同工）；方位/俯仰速度范围0.01-0.1°/s；方位/俯仰加速度范围不小于1°/s2；方位/俯仰指向回差≤75μrad（15″）；机械轴系非正交性:≤±10″（工作范围内）；最大负载2kg；刚度要求X、Y、Z向基频&gt;100Hz；整机功耗＜4W；尺寸＜185mm×150 mm×150mm，质量＜1.4kg；实现示范应用或产业化。</w:t>
      </w:r>
    </w:p>
    <w:p w14:paraId="50ACC8C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6F0011FE">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本任务拟支持项目数不超过4项，同一研究方向不重复支持。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38A78EE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17．应急装备及功能部件技术（青年科学家项目）</w:t>
      </w:r>
    </w:p>
    <w:p w14:paraId="55D5F1B7">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甲醇发电机组系统集成与优化</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生物质柴油及其发电机组研制；</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高功率密度氢燃料电池电堆及系统</w:t>
      </w:r>
      <w:r>
        <w:rPr>
          <w:rFonts w:hint="default" w:ascii="Times New Roman" w:hAnsi="Times New Roman" w:eastAsia="仿宋_GB2312" w:cs="Times New Roman"/>
          <w:snapToGrid w:val="0"/>
          <w:color w:val="auto"/>
          <w:kern w:val="0"/>
          <w:sz w:val="32"/>
          <w:szCs w:val="32"/>
          <w:highlight w:val="none"/>
        </w:rPr>
        <w:t>等技术研究与开发应用。</w:t>
      </w:r>
    </w:p>
    <w:p w14:paraId="1F42A82F">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建立发电系统热耦合-流场分析模型，甲醇发动机运行时，油路系统内的甲醇温度≤52</w:t>
      </w:r>
      <w:r>
        <w:rPr>
          <w:rFonts w:hint="default" w:ascii="Times New Roman" w:hAnsi="Times New Roman" w:eastAsia="宋体"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醇</w:t>
      </w:r>
      <w:r>
        <w:rPr>
          <w:rFonts w:hint="default" w:ascii="Times New Roman" w:hAnsi="Times New Roman" w:eastAsia="仿宋_GB2312" w:cs="Times New Roman"/>
          <w:snapToGrid w:val="0"/>
          <w:color w:val="auto"/>
          <w:kern w:val="0"/>
          <w:sz w:val="32"/>
          <w:szCs w:val="32"/>
          <w:highlight w:val="none"/>
          <w:lang w:eastAsia="zh-CN"/>
        </w:rPr>
        <w:t>电转化率</w:t>
      </w:r>
      <w:r>
        <w:rPr>
          <w:rFonts w:hint="default" w:ascii="Times New Roman" w:hAnsi="Times New Roman" w:eastAsia="宋体"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2.0</w:t>
      </w:r>
      <w:r>
        <w:rPr>
          <w:rFonts w:hint="default" w:ascii="Times New Roman" w:hAnsi="Times New Roman" w:eastAsia="仿宋_GB2312" w:cs="Times New Roman"/>
          <w:snapToGrid w:val="0"/>
          <w:color w:val="auto"/>
          <w:kern w:val="0"/>
          <w:sz w:val="32"/>
          <w:szCs w:val="32"/>
          <w:highlight w:val="none"/>
          <w:lang w:eastAsia="zh-CN"/>
        </w:rPr>
        <w:t>kWh/L；构建发电系统机械耦合振动分析模型，机组振动位移值（公共底盘）≤50μm p-p；实现产业化或示范应用。（</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）生物质柴油有效的杂质过滤系统，处理后生物质柴油清洁度≤6级(NAS1638)；生物质柴油水分离系统，过滤后含水量≤100ppm；含气量≤0.01%；生物质柴油高兼容性发电机组，可使用生物</w:t>
      </w:r>
      <w:r>
        <w:rPr>
          <w:rFonts w:hint="default" w:ascii="Times New Roman" w:hAnsi="Times New Roman" w:eastAsia="仿宋_GB2312" w:cs="Times New Roman"/>
          <w:snapToGrid w:val="0"/>
          <w:color w:val="auto"/>
          <w:kern w:val="0"/>
          <w:sz w:val="32"/>
          <w:szCs w:val="32"/>
          <w:highlight w:val="none"/>
          <w:lang w:val="en-US" w:eastAsia="zh-CN"/>
        </w:rPr>
        <w:t>质</w:t>
      </w:r>
      <w:r>
        <w:rPr>
          <w:rFonts w:hint="default" w:ascii="Times New Roman" w:hAnsi="Times New Roman" w:eastAsia="仿宋_GB2312" w:cs="Times New Roman"/>
          <w:snapToGrid w:val="0"/>
          <w:color w:val="auto"/>
          <w:kern w:val="0"/>
          <w:sz w:val="32"/>
          <w:szCs w:val="32"/>
          <w:highlight w:val="none"/>
          <w:lang w:eastAsia="zh-CN"/>
        </w:rPr>
        <w:t>柴油标号B35\B30\B25\B20，氮氧化物排放浓度≤230mg/m³；实现产业化或示范应用。（</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）燃料电池电堆额定输出功率≥10 kW，电堆体积功率密度≥3 kW/L，质量功率密度≥800 W/kg；燃料电池系统体积功率密度≥300 W/L，质量功率密度≥450 W/kg；单次加氢续航时长≥4 h；实现产业化或示范应用。</w:t>
      </w:r>
    </w:p>
    <w:p w14:paraId="3796B7E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BE4B92A">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A5C152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18．电力/电缆制造技术</w:t>
      </w:r>
    </w:p>
    <w:p w14:paraId="069FE799">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500kV以上超高压电缆技术研究及产业化</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新一代混合绝缘子专用成型装备及产业化；</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高性能民用航空发动机线缆用特种导体制造关键装备与技术研究</w:t>
      </w:r>
      <w:r>
        <w:rPr>
          <w:rFonts w:hint="default" w:ascii="Times New Roman" w:hAnsi="Times New Roman" w:eastAsia="仿宋_GB2312" w:cs="Times New Roman"/>
          <w:snapToGrid w:val="0"/>
          <w:color w:val="auto"/>
          <w:kern w:val="0"/>
          <w:sz w:val="32"/>
          <w:szCs w:val="32"/>
          <w:highlight w:val="none"/>
        </w:rPr>
        <w:t>等技术研究与开发应用。</w:t>
      </w:r>
    </w:p>
    <w:p w14:paraId="2262F02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（1）制备的500 kV超高压XLPE绝缘电力电缆满足3000mm2分割导体20℃导体直流电阻最大值≤0.006Ω/km；电缆绝缘层偏心度不大于5%，200℃热延伸性能（载荷下最大伸长率）不大于150%，冷却后永久变形量不大于15%；通过工频交流耐压试验（2U0，60min）；电缆样品进行局部放电试验时应无可检测出超过灵敏度的放电；形成产业化。（2）开发“混合绝缘子”专用成型设备，注射量≥4000cc、注射压力≥1500bar、锁模力≥3000kN、开模行程≥500mm、总功率≥45kW；上下热板控温精度≤±2℃；实现产业化。（3）研制连铸用磁激振成分均匀化凝固装置样机1套；0.9mm线坯合金元素含量波动偏差0.5~0.9%；开发高性能铜合金特种导体及绞线产品1项，导体规格:19×70/0.254、性能：抗拉强度≥520MPa、导电率≥90%IACS、伸长率≥8%、抗软化温度大于500℃；实现示范应用或产业化。</w:t>
      </w:r>
    </w:p>
    <w:p w14:paraId="0BDDFF96">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0CF4710">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694773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19．金属冶炼智能化装备技术（青年科学家项目）</w:t>
      </w:r>
    </w:p>
    <w:p w14:paraId="4C219360">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电化学精炼异常极板全链路一体化智能处理装备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rPr>
        <w:t>无线无源槽况在线实时智能监测设备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阴极沉积板体智能维护机组</w:t>
      </w:r>
      <w:r>
        <w:rPr>
          <w:rFonts w:hint="default" w:ascii="Times New Roman" w:hAnsi="Times New Roman" w:eastAsia="仿宋_GB2312" w:cs="Times New Roman"/>
          <w:snapToGrid w:val="0"/>
          <w:color w:val="auto"/>
          <w:kern w:val="0"/>
          <w:sz w:val="32"/>
          <w:szCs w:val="32"/>
          <w:highlight w:val="none"/>
        </w:rPr>
        <w:t>等</w:t>
      </w:r>
      <w:r>
        <w:rPr>
          <w:rFonts w:hint="default" w:ascii="Times New Roman" w:hAnsi="Times New Roman" w:eastAsia="仿宋_GB2312" w:cs="Times New Roman"/>
          <w:snapToGrid w:val="0"/>
          <w:color w:val="auto"/>
          <w:kern w:val="0"/>
          <w:sz w:val="32"/>
          <w:szCs w:val="32"/>
          <w:highlight w:val="none"/>
          <w:lang w:val="en-US" w:eastAsia="zh-CN"/>
        </w:rPr>
        <w:t>成套装备研发与</w:t>
      </w:r>
      <w:r>
        <w:rPr>
          <w:rFonts w:hint="default" w:ascii="Times New Roman" w:hAnsi="Times New Roman" w:eastAsia="仿宋_GB2312" w:cs="Times New Roman"/>
          <w:snapToGrid w:val="0"/>
          <w:color w:val="auto"/>
          <w:kern w:val="0"/>
          <w:sz w:val="32"/>
          <w:szCs w:val="32"/>
          <w:highlight w:val="none"/>
        </w:rPr>
        <w:t>应用。</w:t>
      </w:r>
    </w:p>
    <w:p w14:paraId="672A979A">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极板的状态快速识别、单板精准定位和异常自动处置一体化智能装置，极板定位精度≤2 mm，单块异常极板处理周期≤3分钟，处理后极板二次异常率≤0.1%；</w:t>
      </w:r>
      <w:r>
        <w:rPr>
          <w:rFonts w:hint="default" w:ascii="Times New Roman" w:hAnsi="Times New Roman" w:eastAsia="仿宋_GB2312" w:cs="Times New Roman"/>
          <w:snapToGrid w:val="0"/>
          <w:color w:val="auto"/>
          <w:kern w:val="0"/>
          <w:sz w:val="32"/>
          <w:szCs w:val="32"/>
          <w:highlight w:val="none"/>
          <w:lang w:val="en-US" w:eastAsia="zh-CN"/>
        </w:rPr>
        <w:t>并</w:t>
      </w:r>
      <w:r>
        <w:rPr>
          <w:rFonts w:hint="default" w:ascii="Times New Roman" w:hAnsi="Times New Roman" w:eastAsia="仿宋_GB2312" w:cs="Times New Roman"/>
          <w:snapToGrid w:val="0"/>
          <w:color w:val="auto"/>
          <w:kern w:val="0"/>
          <w:sz w:val="32"/>
          <w:szCs w:val="32"/>
          <w:highlight w:val="none"/>
          <w:lang w:eastAsia="zh-CN"/>
        </w:rPr>
        <w:t>建成有色金属电化学精炼极板调控无人化作业示范线。（</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）在线实时检测槽温和槽压，槽压检测精度达到±1 mV，槽温检测精度±0.1℃，监测数据无线传输，传输半径≥200 m，装置无故障运行时间≥2年；诊断响应时间在1s以内，异常槽况识别准确率≥99%。实现示范应用或产业化。（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）单块阴极板从来料区至成品，设备日连续运行≥8小时</w:t>
      </w:r>
      <w:r>
        <w:rPr>
          <w:rFonts w:hint="default" w:ascii="Times New Roman" w:hAnsi="Times New Roman" w:eastAsia="仿宋_GB2312" w:cs="Times New Roman"/>
          <w:snapToGrid w:val="0"/>
          <w:color w:val="auto"/>
          <w:kern w:val="0"/>
          <w:sz w:val="32"/>
          <w:szCs w:val="32"/>
          <w:highlight w:val="none"/>
          <w:lang w:val="en-US" w:eastAsia="zh-CN"/>
        </w:rPr>
        <w:t>，</w:t>
      </w:r>
      <w:r>
        <w:rPr>
          <w:rFonts w:hint="default" w:ascii="Times New Roman" w:hAnsi="Times New Roman" w:eastAsia="仿宋_GB2312" w:cs="Times New Roman"/>
          <w:snapToGrid w:val="0"/>
          <w:color w:val="auto"/>
          <w:kern w:val="0"/>
          <w:sz w:val="32"/>
          <w:szCs w:val="32"/>
          <w:highlight w:val="none"/>
          <w:lang w:eastAsia="zh-CN"/>
        </w:rPr>
        <w:t>完成阴极板数≥96件，更换夹边条≥432根。实现示范应用或产业化。</w:t>
      </w:r>
    </w:p>
    <w:p w14:paraId="55446B7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83F6E7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1D1B2F9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20．基础件装备技术</w:t>
      </w:r>
    </w:p>
    <w:p w14:paraId="5C3CCBAB">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泵阀零件复杂综合型面高效表面处理工艺及智能装备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燃料电池发动机用超高速无油空气压缩机；</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多品种紧固件柔性制造在线智能检测装备</w:t>
      </w:r>
      <w:r>
        <w:rPr>
          <w:rFonts w:hint="default" w:ascii="Times New Roman" w:hAnsi="Times New Roman" w:eastAsia="仿宋_GB2312" w:cs="Times New Roman"/>
          <w:snapToGrid w:val="0"/>
          <w:color w:val="auto"/>
          <w:kern w:val="0"/>
          <w:sz w:val="32"/>
          <w:szCs w:val="32"/>
          <w:highlight w:val="none"/>
        </w:rPr>
        <w:t>等技术研究与开发应用。</w:t>
      </w:r>
    </w:p>
    <w:p w14:paraId="5C89B131">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针对泵阀产品“表面-内孔-型腔”复杂综合型面的去毛刺、清洗、检测等表面处理工艺智能化要求，研制一套通用化、一体化表面处理加工智能装备，包括多加工面自动翻转去毛刺机构、快速清洗模块、表面智能检测功能；</w:t>
      </w:r>
      <w:r>
        <w:rPr>
          <w:rFonts w:hint="default" w:ascii="Times New Roman" w:hAnsi="Times New Roman" w:eastAsia="仿宋_GB2312" w:cs="Times New Roman"/>
          <w:snapToGrid w:val="0"/>
          <w:color w:val="auto"/>
          <w:kern w:val="0"/>
          <w:sz w:val="32"/>
          <w:szCs w:val="32"/>
          <w:highlight w:val="none"/>
          <w:lang w:val="en-US" w:eastAsia="zh-CN"/>
        </w:rPr>
        <w:t>工序</w:t>
      </w:r>
      <w:r>
        <w:rPr>
          <w:rFonts w:hint="default" w:ascii="Times New Roman" w:hAnsi="Times New Roman" w:eastAsia="仿宋_GB2312" w:cs="Times New Roman"/>
          <w:snapToGrid w:val="0"/>
          <w:color w:val="auto"/>
          <w:kern w:val="0"/>
          <w:sz w:val="32"/>
          <w:szCs w:val="32"/>
          <w:highlight w:val="none"/>
          <w:lang w:eastAsia="zh-CN"/>
        </w:rPr>
        <w:t>工艺周期缩短50%以上，毛刺残留率不大于0.05%。实现示范应用或产业化。（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）适用燃料电池发动机功率60</w:t>
      </w:r>
      <w:r>
        <w:rPr>
          <w:rFonts w:hint="default" w:ascii="Times New Roman" w:hAnsi="Times New Roman" w:eastAsia="仿宋_GB2312" w:cs="Times New Roman"/>
          <w:snapToGrid w:val="0"/>
          <w:color w:val="auto"/>
          <w:kern w:val="0"/>
          <w:sz w:val="32"/>
          <w:szCs w:val="32"/>
          <w:highlight w:val="none"/>
          <w:lang w:val="en-US" w:eastAsia="zh-CN"/>
        </w:rPr>
        <w:t>k</w:t>
      </w:r>
      <w:r>
        <w:rPr>
          <w:rFonts w:hint="default" w:ascii="Times New Roman" w:hAnsi="Times New Roman" w:eastAsia="仿宋_GB2312" w:cs="Times New Roman"/>
          <w:snapToGrid w:val="0"/>
          <w:color w:val="auto"/>
          <w:kern w:val="0"/>
          <w:sz w:val="32"/>
          <w:szCs w:val="32"/>
          <w:highlight w:val="none"/>
          <w:lang w:eastAsia="zh-CN"/>
        </w:rPr>
        <w:t>W</w:t>
      </w:r>
      <w:r>
        <w:rPr>
          <w:rFonts w:hint="default" w:ascii="Times New Roman" w:hAnsi="Times New Roman" w:eastAsia="仿宋_GB2312" w:cs="Times New Roman"/>
          <w:snapToGrid w:val="0"/>
          <w:color w:val="auto"/>
          <w:kern w:val="0"/>
          <w:sz w:val="32"/>
          <w:szCs w:val="32"/>
          <w:highlight w:val="none"/>
          <w:lang w:val="en-US" w:eastAsia="zh-CN"/>
        </w:rPr>
        <w:t>~</w:t>
      </w:r>
      <w:r>
        <w:rPr>
          <w:rFonts w:hint="default" w:ascii="Times New Roman" w:hAnsi="Times New Roman" w:eastAsia="仿宋_GB2312" w:cs="Times New Roman"/>
          <w:snapToGrid w:val="0"/>
          <w:color w:val="auto"/>
          <w:kern w:val="0"/>
          <w:sz w:val="32"/>
          <w:szCs w:val="32"/>
          <w:highlight w:val="none"/>
          <w:lang w:eastAsia="zh-CN"/>
        </w:rPr>
        <w:t>120</w:t>
      </w:r>
      <w:r>
        <w:rPr>
          <w:rFonts w:hint="default" w:ascii="Times New Roman" w:hAnsi="Times New Roman" w:eastAsia="仿宋_GB2312" w:cs="Times New Roman"/>
          <w:snapToGrid w:val="0"/>
          <w:color w:val="auto"/>
          <w:kern w:val="0"/>
          <w:sz w:val="32"/>
          <w:szCs w:val="32"/>
          <w:highlight w:val="none"/>
          <w:lang w:val="en-US" w:eastAsia="zh-CN"/>
        </w:rPr>
        <w:t>k</w:t>
      </w:r>
      <w:r>
        <w:rPr>
          <w:rFonts w:hint="default" w:ascii="Times New Roman" w:hAnsi="Times New Roman" w:eastAsia="仿宋_GB2312" w:cs="Times New Roman"/>
          <w:snapToGrid w:val="0"/>
          <w:color w:val="auto"/>
          <w:kern w:val="0"/>
          <w:sz w:val="32"/>
          <w:szCs w:val="32"/>
          <w:highlight w:val="none"/>
          <w:lang w:eastAsia="zh-CN"/>
        </w:rPr>
        <w:t>W，空压机重量≤15kg，环境适应性：-30℃～ 85℃；电机额定转速≥11 万转/分钟，功率消耗小于燃料电池输出功率的15%，近场噪音≤60dB；空压机寿命≥8000 小时，额定压缩比≥2.2，额定空气流量≥110g/s，压力波动偏差≤3%，整体绝热效率≥75%，振动最大均方根加速度≤3grms，抗振等级符合 ISO 16750 标准，怠速至额定转速响应时间≤3s，实现示范应用或产业化。（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）满足至少</w:t>
      </w:r>
      <w:r>
        <w:rPr>
          <w:rFonts w:hint="default" w:ascii="Times New Roman" w:hAnsi="Times New Roman" w:eastAsia="仿宋_GB2312" w:cs="Times New Roman"/>
          <w:snapToGrid w:val="0"/>
          <w:color w:val="auto"/>
          <w:kern w:val="0"/>
          <w:sz w:val="32"/>
          <w:szCs w:val="32"/>
          <w:highlight w:val="none"/>
          <w:lang w:val="en-US" w:eastAsia="zh-CN"/>
        </w:rPr>
        <w:t>4类</w:t>
      </w:r>
      <w:r>
        <w:rPr>
          <w:rFonts w:hint="default" w:ascii="Times New Roman" w:hAnsi="Times New Roman" w:eastAsia="仿宋_GB2312" w:cs="Times New Roman"/>
          <w:snapToGrid w:val="0"/>
          <w:color w:val="auto"/>
          <w:kern w:val="0"/>
          <w:sz w:val="32"/>
          <w:szCs w:val="32"/>
          <w:highlight w:val="none"/>
          <w:lang w:eastAsia="zh-CN"/>
        </w:rPr>
        <w:t>不同</w:t>
      </w:r>
      <w:r>
        <w:rPr>
          <w:rFonts w:hint="default" w:ascii="Times New Roman" w:hAnsi="Times New Roman" w:eastAsia="仿宋_GB2312" w:cs="Times New Roman"/>
          <w:snapToGrid w:val="0"/>
          <w:color w:val="auto"/>
          <w:kern w:val="0"/>
          <w:sz w:val="32"/>
          <w:szCs w:val="32"/>
          <w:highlight w:val="none"/>
          <w:lang w:val="en-US" w:eastAsia="zh-CN"/>
        </w:rPr>
        <w:t>品种、</w:t>
      </w:r>
      <w:r>
        <w:rPr>
          <w:rFonts w:hint="default" w:ascii="Times New Roman" w:hAnsi="Times New Roman" w:eastAsia="仿宋_GB2312" w:cs="Times New Roman"/>
          <w:snapToGrid w:val="0"/>
          <w:color w:val="auto"/>
          <w:kern w:val="0"/>
          <w:sz w:val="32"/>
          <w:szCs w:val="32"/>
          <w:highlight w:val="none"/>
          <w:lang w:eastAsia="zh-CN"/>
        </w:rPr>
        <w:t>适应100</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种</w:t>
      </w:r>
      <w:r>
        <w:rPr>
          <w:rFonts w:hint="default" w:ascii="Times New Roman" w:hAnsi="Times New Roman" w:eastAsia="仿宋_GB2312" w:cs="Times New Roman"/>
          <w:snapToGrid w:val="0"/>
          <w:color w:val="auto"/>
          <w:kern w:val="0"/>
          <w:sz w:val="32"/>
          <w:szCs w:val="32"/>
          <w:highlight w:val="none"/>
          <w:lang w:val="en-US" w:eastAsia="zh-CN"/>
        </w:rPr>
        <w:t>尺寸规格的</w:t>
      </w:r>
      <w:r>
        <w:rPr>
          <w:rFonts w:hint="default" w:ascii="Times New Roman" w:hAnsi="Times New Roman" w:eastAsia="仿宋_GB2312" w:cs="Times New Roman"/>
          <w:snapToGrid w:val="0"/>
          <w:color w:val="auto"/>
          <w:kern w:val="0"/>
          <w:sz w:val="32"/>
          <w:szCs w:val="32"/>
          <w:highlight w:val="none"/>
          <w:lang w:eastAsia="zh-CN"/>
        </w:rPr>
        <w:t>紧固件在线智能检测要求；</w:t>
      </w:r>
      <w:r>
        <w:rPr>
          <w:rFonts w:hint="default" w:ascii="Times New Roman" w:hAnsi="Times New Roman" w:eastAsia="仿宋_GB2312" w:cs="Times New Roman"/>
          <w:snapToGrid w:val="0"/>
          <w:color w:val="auto"/>
          <w:kern w:val="0"/>
          <w:sz w:val="32"/>
          <w:szCs w:val="32"/>
          <w:highlight w:val="none"/>
          <w:lang w:val="en-US" w:eastAsia="zh-CN"/>
        </w:rPr>
        <w:t>尺寸</w:t>
      </w:r>
      <w:r>
        <w:rPr>
          <w:rFonts w:hint="default" w:ascii="Times New Roman" w:hAnsi="Times New Roman" w:eastAsia="仿宋_GB2312" w:cs="Times New Roman"/>
          <w:snapToGrid w:val="0"/>
          <w:color w:val="auto"/>
          <w:kern w:val="0"/>
          <w:sz w:val="32"/>
          <w:szCs w:val="32"/>
          <w:highlight w:val="none"/>
          <w:lang w:eastAsia="zh-CN"/>
        </w:rPr>
        <w:t>检测</w:t>
      </w:r>
      <w:r>
        <w:rPr>
          <w:rFonts w:hint="default" w:ascii="Times New Roman" w:hAnsi="Times New Roman" w:eastAsia="仿宋_GB2312" w:cs="Times New Roman"/>
          <w:snapToGrid w:val="0"/>
          <w:color w:val="auto"/>
          <w:kern w:val="0"/>
          <w:sz w:val="32"/>
          <w:szCs w:val="32"/>
          <w:highlight w:val="none"/>
          <w:lang w:val="en-US" w:eastAsia="zh-CN"/>
        </w:rPr>
        <w:t>精度优于</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1</w:t>
      </w:r>
      <w:r>
        <w:rPr>
          <w:rFonts w:hint="default" w:ascii="Times New Roman" w:hAnsi="Times New Roman" w:eastAsia="仿宋_GB2312" w:cs="Times New Roman"/>
          <w:snapToGrid w:val="0"/>
          <w:color w:val="auto"/>
          <w:kern w:val="0"/>
          <w:sz w:val="32"/>
          <w:szCs w:val="32"/>
          <w:highlight w:val="none"/>
          <w:lang w:eastAsia="zh-CN"/>
        </w:rPr>
        <w:t>0μm；实现示范应用或产业化。</w:t>
      </w:r>
    </w:p>
    <w:p w14:paraId="732010D1">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103F19A">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699F124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21．模具制造应用技术</w:t>
      </w:r>
    </w:p>
    <w:p w14:paraId="2ADCE45A">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高性能高精度热气胀模具开发及产业化应用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高性能高精度3D辊弯模具开发及产业化应用、</w:t>
      </w:r>
    </w:p>
    <w:p w14:paraId="03296EB6">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开发分区分段式冷却流道拓扑优化技术，实现模具温度场温度均匀性≤±10℃，开发热气胀模具回弹补偿技术，实现产品精度在±0.5mm以内；，热气胀产品批量生产尺寸合格率≥98%，抗拉强度≥1350MPa，屈服强度≥900MPa，延伸率≥5%；实现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）3D辊弯与热成形工艺一体化集成，实现A柱轻量化（减重≥10%）与高能量吸收（提升≥20%），模具成型面精度≤±0.05mm，建成示范生产线1条。</w:t>
      </w:r>
    </w:p>
    <w:p w14:paraId="0CD457D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5BD12A9">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本任务拟支持项目数不超过2项，同一研究方向不重复支持。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56FE47B5">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outlineLvl w:val="0"/>
        <w:rPr>
          <w:rFonts w:hint="default" w:ascii="Times New Roman" w:hAnsi="Times New Roman" w:eastAsia="楷体_GB2312" w:cs="Times New Roman"/>
          <w:b/>
          <w:bCs/>
          <w:snapToGrid w:val="0"/>
          <w:color w:val="auto"/>
          <w:kern w:val="0"/>
          <w:sz w:val="32"/>
          <w:szCs w:val="32"/>
          <w:highlight w:val="none"/>
          <w:lang w:val="en-US" w:eastAsia="zh-CN"/>
        </w:rPr>
      </w:pPr>
      <w:r>
        <w:rPr>
          <w:rFonts w:hint="default" w:ascii="Times New Roman" w:hAnsi="Times New Roman" w:eastAsia="楷体_GB2312" w:cs="Times New Roman"/>
          <w:b/>
          <w:bCs/>
          <w:snapToGrid w:val="0"/>
          <w:color w:val="auto"/>
          <w:kern w:val="0"/>
          <w:sz w:val="32"/>
          <w:szCs w:val="32"/>
          <w:highlight w:val="none"/>
          <w:lang w:val="en-US" w:eastAsia="zh-CN"/>
        </w:rPr>
        <w:t>（三）新材料</w:t>
      </w:r>
    </w:p>
    <w:p w14:paraId="201B12C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22．稀土磁性材料制备技术</w:t>
      </w:r>
    </w:p>
    <w:p w14:paraId="1142AFBD">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稀土永磁材料表面多场协同离子交换沉积</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辐射环磁取向技术及对顶式多次成型装置；</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1:12型低稀土含量Sm-Fe基永磁材料</w:t>
      </w:r>
      <w:r>
        <w:rPr>
          <w:rFonts w:hint="default" w:ascii="Times New Roman" w:hAnsi="Times New Roman" w:eastAsia="仿宋_GB2312" w:cs="Times New Roman"/>
          <w:snapToGrid w:val="0"/>
          <w:color w:val="auto"/>
          <w:kern w:val="0"/>
          <w:sz w:val="32"/>
          <w:szCs w:val="32"/>
          <w:highlight w:val="none"/>
        </w:rPr>
        <w:t>等技术研究与开发应用。</w:t>
      </w:r>
    </w:p>
    <w:p w14:paraId="126E711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磁体表面金属防护层厚度≤20μm，盐雾时间＞280 h；0.2 MPa、3.5 wt.%</w:t>
      </w:r>
      <w:r>
        <w:rPr>
          <w:rFonts w:hint="default" w:ascii="Times New Roman" w:hAnsi="Times New Roman" w:eastAsia="仿宋_GB2312" w:cs="Times New Roman"/>
          <w:snapToGrid w:val="0"/>
          <w:color w:val="auto"/>
          <w:kern w:val="0"/>
          <w:sz w:val="32"/>
          <w:szCs w:val="32"/>
          <w:highlight w:val="none"/>
          <w:lang w:val="en-US" w:eastAsia="zh-CN"/>
        </w:rPr>
        <w:t>NaCl</w:t>
      </w:r>
      <w:r>
        <w:rPr>
          <w:rFonts w:hint="default" w:ascii="Times New Roman" w:hAnsi="Times New Roman" w:eastAsia="仿宋_GB2312" w:cs="Times New Roman"/>
          <w:snapToGrid w:val="0"/>
          <w:color w:val="auto"/>
          <w:kern w:val="0"/>
          <w:sz w:val="32"/>
          <w:szCs w:val="32"/>
          <w:highlight w:val="none"/>
          <w:lang w:eastAsia="zh-CN"/>
        </w:rPr>
        <w:t>下加压腐蚀浸泡时间超200 h，实现技术产业化。（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）开发对顶式多次成型装置；辐射环磁场＞1.2</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T，磁环尺寸范围（外径）50-120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mm；壁厚5-20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mm；高度5-40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mm。圆周磁场均匀性＜1%；烧结成品率＞96%；取向度＞95%，实现技术产业化。（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）实现高磁能积（≥35 MGOe）、高矫顽力（≥10 kOe）、高温稳定性（居里温度≥400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℃），实现技术中试或产业化。</w:t>
      </w:r>
    </w:p>
    <w:p w14:paraId="4CE0317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B82BFE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3268C85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23．稀土发光材料制备技术（青年科学家项目）</w:t>
      </w:r>
    </w:p>
    <w:p w14:paraId="50C05AAD">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lang w:val="en-US" w:eastAsia="zh-CN"/>
        </w:rPr>
        <w:t>Sm</w:t>
      </w:r>
      <w:r>
        <w:rPr>
          <w:rFonts w:hint="default" w:ascii="Times New Roman" w:hAnsi="Times New Roman" w:eastAsia="仿宋_GB2312" w:cs="Times New Roman"/>
          <w:snapToGrid w:val="0"/>
          <w:color w:val="auto"/>
          <w:kern w:val="0"/>
          <w:sz w:val="32"/>
          <w:szCs w:val="32"/>
          <w:highlight w:val="none"/>
          <w:vertAlign w:val="superscript"/>
          <w:lang w:val="en-US" w:eastAsia="zh-CN"/>
        </w:rPr>
        <w:t>3+</w:t>
      </w:r>
      <w:r>
        <w:rPr>
          <w:rFonts w:hint="default" w:ascii="Times New Roman" w:hAnsi="Times New Roman" w:eastAsia="仿宋_GB2312" w:cs="Times New Roman"/>
          <w:snapToGrid w:val="0"/>
          <w:color w:val="auto"/>
          <w:kern w:val="0"/>
          <w:sz w:val="32"/>
          <w:szCs w:val="32"/>
          <w:highlight w:val="none"/>
          <w:lang w:val="en-US" w:eastAsia="zh-CN"/>
        </w:rPr>
        <w:t>/Dy</w:t>
      </w:r>
      <w:r>
        <w:rPr>
          <w:rFonts w:hint="default" w:ascii="Times New Roman" w:hAnsi="Times New Roman" w:eastAsia="仿宋_GB2312" w:cs="Times New Roman"/>
          <w:snapToGrid w:val="0"/>
          <w:color w:val="auto"/>
          <w:kern w:val="0"/>
          <w:sz w:val="32"/>
          <w:szCs w:val="32"/>
          <w:highlight w:val="none"/>
          <w:vertAlign w:val="superscript"/>
          <w:lang w:val="en-US" w:eastAsia="zh-CN"/>
        </w:rPr>
        <w:t>3+</w:t>
      </w:r>
      <w:r>
        <w:rPr>
          <w:rFonts w:hint="default" w:ascii="Times New Roman" w:hAnsi="Times New Roman" w:eastAsia="仿宋_GB2312" w:cs="Times New Roman"/>
          <w:snapToGrid w:val="0"/>
          <w:color w:val="auto"/>
          <w:kern w:val="0"/>
          <w:sz w:val="32"/>
          <w:szCs w:val="32"/>
          <w:highlight w:val="none"/>
          <w:lang w:val="en-US" w:eastAsia="zh-CN"/>
        </w:rPr>
        <w:t>等离子激活的新型可见光波段激光晶体材料；</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val="en-US" w:eastAsia="zh-CN"/>
        </w:rPr>
        <w:t>新型中红外稀土掺杂激光光纤制备；</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val="en-US" w:eastAsia="zh-CN"/>
        </w:rPr>
        <w:t>高色纯度绿色和红色发光材料</w:t>
      </w:r>
      <w:r>
        <w:rPr>
          <w:rFonts w:hint="default" w:ascii="Times New Roman" w:hAnsi="Times New Roman" w:eastAsia="仿宋_GB2312" w:cs="Times New Roman"/>
          <w:snapToGrid w:val="0"/>
          <w:color w:val="auto"/>
          <w:kern w:val="0"/>
          <w:sz w:val="32"/>
          <w:szCs w:val="32"/>
          <w:highlight w:val="none"/>
        </w:rPr>
        <w:t>等技术研究与开发应用。</w:t>
      </w:r>
    </w:p>
    <w:p w14:paraId="5789867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可被蓝光LD激发，吸收截面&gt;4.0×10</w:t>
      </w:r>
      <w:r>
        <w:rPr>
          <w:rFonts w:hint="default" w:ascii="Times New Roman" w:hAnsi="Times New Roman" w:eastAsia="仿宋_GB2312" w:cs="Times New Roman"/>
          <w:snapToGrid w:val="0"/>
          <w:color w:val="auto"/>
          <w:kern w:val="0"/>
          <w:sz w:val="32"/>
          <w:szCs w:val="32"/>
          <w:highlight w:val="none"/>
          <w:vertAlign w:val="superscript"/>
          <w:lang w:eastAsia="zh-CN"/>
        </w:rPr>
        <w:t>-20</w:t>
      </w:r>
      <w:r>
        <w:rPr>
          <w:rFonts w:hint="default" w:ascii="Times New Roman" w:hAnsi="Times New Roman" w:eastAsia="仿宋_GB2312" w:cs="Times New Roman"/>
          <w:snapToGrid w:val="0"/>
          <w:color w:val="auto"/>
          <w:kern w:val="0"/>
          <w:sz w:val="32"/>
          <w:szCs w:val="32"/>
          <w:highlight w:val="none"/>
          <w:vertAlign w:val="superscript"/>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cm</w:t>
      </w:r>
      <w:r>
        <w:rPr>
          <w:rFonts w:hint="default" w:ascii="Times New Roman" w:hAnsi="Times New Roman" w:eastAsia="仿宋_GB2312" w:cs="Times New Roman"/>
          <w:snapToGrid w:val="0"/>
          <w:color w:val="auto"/>
          <w:kern w:val="0"/>
          <w:sz w:val="32"/>
          <w:szCs w:val="32"/>
          <w:highlight w:val="none"/>
          <w:vertAlign w:val="superscript"/>
          <w:lang w:eastAsia="zh-CN"/>
        </w:rPr>
        <w:t>2</w:t>
      </w:r>
      <w:r>
        <w:rPr>
          <w:rFonts w:hint="default" w:ascii="Times New Roman" w:hAnsi="Times New Roman" w:eastAsia="仿宋_GB2312" w:cs="Times New Roman"/>
          <w:snapToGrid w:val="0"/>
          <w:color w:val="auto"/>
          <w:kern w:val="0"/>
          <w:sz w:val="32"/>
          <w:szCs w:val="32"/>
          <w:highlight w:val="none"/>
          <w:lang w:eastAsia="zh-CN"/>
        </w:rPr>
        <w:t>；可见光波段发射截面&gt;1.5×10</w:t>
      </w:r>
      <w:r>
        <w:rPr>
          <w:rFonts w:hint="default" w:ascii="Times New Roman" w:hAnsi="Times New Roman" w:eastAsia="仿宋_GB2312" w:cs="Times New Roman"/>
          <w:snapToGrid w:val="0"/>
          <w:color w:val="auto"/>
          <w:kern w:val="0"/>
          <w:sz w:val="32"/>
          <w:szCs w:val="32"/>
          <w:highlight w:val="none"/>
          <w:vertAlign w:val="superscript"/>
          <w:lang w:eastAsia="zh-CN"/>
        </w:rPr>
        <w:t>-21</w:t>
      </w:r>
      <w:r>
        <w:rPr>
          <w:rFonts w:hint="default" w:ascii="Times New Roman" w:hAnsi="Times New Roman" w:eastAsia="仿宋_GB2312" w:cs="Times New Roman"/>
          <w:snapToGrid w:val="0"/>
          <w:color w:val="auto"/>
          <w:kern w:val="0"/>
          <w:sz w:val="32"/>
          <w:szCs w:val="32"/>
          <w:highlight w:val="none"/>
          <w:lang w:eastAsia="zh-CN"/>
        </w:rPr>
        <w:t>cm</w:t>
      </w:r>
      <w:r>
        <w:rPr>
          <w:rFonts w:hint="default" w:ascii="Times New Roman" w:hAnsi="Times New Roman" w:eastAsia="仿宋_GB2312" w:cs="Times New Roman"/>
          <w:snapToGrid w:val="0"/>
          <w:color w:val="auto"/>
          <w:kern w:val="0"/>
          <w:sz w:val="32"/>
          <w:szCs w:val="32"/>
          <w:highlight w:val="none"/>
          <w:vertAlign w:val="superscript"/>
          <w:lang w:eastAsia="zh-CN"/>
        </w:rPr>
        <w:t>2</w:t>
      </w:r>
      <w:r>
        <w:rPr>
          <w:rFonts w:hint="default" w:ascii="Times New Roman" w:hAnsi="Times New Roman" w:eastAsia="仿宋_GB2312" w:cs="Times New Roman"/>
          <w:snapToGrid w:val="0"/>
          <w:color w:val="auto"/>
          <w:kern w:val="0"/>
          <w:sz w:val="32"/>
          <w:szCs w:val="32"/>
          <w:highlight w:val="none"/>
          <w:lang w:eastAsia="zh-CN"/>
        </w:rPr>
        <w:t>，实现技术中试或产业化。（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）稀土光纤尺寸大于120×160×25</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mm</w:t>
      </w:r>
      <w:r>
        <w:rPr>
          <w:rFonts w:hint="default" w:ascii="Times New Roman" w:hAnsi="Times New Roman" w:eastAsia="仿宋_GB2312" w:cs="Times New Roman"/>
          <w:snapToGrid w:val="0"/>
          <w:color w:val="auto"/>
          <w:kern w:val="0"/>
          <w:sz w:val="32"/>
          <w:szCs w:val="32"/>
          <w:highlight w:val="none"/>
          <w:vertAlign w:val="superscript"/>
          <w:lang w:eastAsia="zh-CN"/>
        </w:rPr>
        <w:t>3</w:t>
      </w:r>
      <w:r>
        <w:rPr>
          <w:rFonts w:hint="default" w:ascii="Times New Roman" w:hAnsi="Times New Roman" w:eastAsia="仿宋_GB2312" w:cs="Times New Roman"/>
          <w:snapToGrid w:val="0"/>
          <w:color w:val="auto"/>
          <w:kern w:val="0"/>
          <w:sz w:val="32"/>
          <w:szCs w:val="32"/>
          <w:highlight w:val="none"/>
          <w:lang w:eastAsia="zh-CN"/>
        </w:rPr>
        <w:t>；Δn≤10</w:t>
      </w:r>
      <w:r>
        <w:rPr>
          <w:rFonts w:hint="default" w:ascii="Times New Roman" w:hAnsi="Times New Roman" w:eastAsia="仿宋_GB2312" w:cs="Times New Roman"/>
          <w:snapToGrid w:val="0"/>
          <w:color w:val="auto"/>
          <w:kern w:val="0"/>
          <w:sz w:val="32"/>
          <w:szCs w:val="32"/>
          <w:highlight w:val="none"/>
          <w:vertAlign w:val="superscript"/>
          <w:lang w:eastAsia="zh-CN"/>
        </w:rPr>
        <w:t>-4</w:t>
      </w:r>
      <w:r>
        <w:rPr>
          <w:rFonts w:hint="default" w:ascii="Times New Roman" w:hAnsi="Times New Roman" w:eastAsia="仿宋_GB2312" w:cs="Times New Roman"/>
          <w:snapToGrid w:val="0"/>
          <w:color w:val="auto"/>
          <w:kern w:val="0"/>
          <w:sz w:val="32"/>
          <w:szCs w:val="32"/>
          <w:highlight w:val="none"/>
          <w:lang w:eastAsia="zh-CN"/>
        </w:rPr>
        <w:t>；光纤指标达到：羟基吸收系数≤0.8×10</w:t>
      </w:r>
      <w:r>
        <w:rPr>
          <w:rFonts w:hint="default" w:ascii="Times New Roman" w:hAnsi="Times New Roman" w:eastAsia="仿宋_GB2312" w:cs="Times New Roman"/>
          <w:snapToGrid w:val="0"/>
          <w:color w:val="auto"/>
          <w:kern w:val="0"/>
          <w:sz w:val="32"/>
          <w:szCs w:val="32"/>
          <w:highlight w:val="none"/>
          <w:vertAlign w:val="superscript"/>
          <w:lang w:eastAsia="zh-CN"/>
        </w:rPr>
        <w:t>-3</w:t>
      </w:r>
      <w:r>
        <w:rPr>
          <w:rFonts w:hint="default" w:ascii="Times New Roman" w:hAnsi="Times New Roman" w:eastAsia="仿宋_GB2312" w:cs="Times New Roman"/>
          <w:snapToGrid w:val="0"/>
          <w:color w:val="auto"/>
          <w:kern w:val="0"/>
          <w:sz w:val="32"/>
          <w:szCs w:val="32"/>
          <w:highlight w:val="none"/>
          <w:vertAlign w:val="superscript"/>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cm</w:t>
      </w:r>
      <w:r>
        <w:rPr>
          <w:rFonts w:hint="default" w:ascii="Times New Roman" w:hAnsi="Times New Roman" w:eastAsia="仿宋_GB2312" w:cs="Times New Roman"/>
          <w:snapToGrid w:val="0"/>
          <w:color w:val="auto"/>
          <w:kern w:val="0"/>
          <w:sz w:val="32"/>
          <w:szCs w:val="32"/>
          <w:highlight w:val="none"/>
          <w:vertAlign w:val="superscript"/>
          <w:lang w:eastAsia="zh-CN"/>
        </w:rPr>
        <w:t>-1</w:t>
      </w:r>
      <w:r>
        <w:rPr>
          <w:rFonts w:hint="default" w:ascii="Times New Roman" w:hAnsi="Times New Roman" w:eastAsia="仿宋_GB2312" w:cs="Times New Roman"/>
          <w:snapToGrid w:val="0"/>
          <w:color w:val="auto"/>
          <w:kern w:val="0"/>
          <w:sz w:val="32"/>
          <w:szCs w:val="32"/>
          <w:highlight w:val="none"/>
          <w:lang w:eastAsia="zh-CN"/>
        </w:rPr>
        <w:t>；3-5 μm波段范围损耗≤0.5 dB/m（~2.6</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μm），实现技术中试或产业化。（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）绿色稀土发光材料的外量子效率≥50%，色品坐标y≥0.67；红色稀土发光材料的外量子效率率≥50%，色品坐标x≥0.70，实现技术中试或产业化。</w:t>
      </w:r>
    </w:p>
    <w:p w14:paraId="5050A52F">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13D92E2">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5CBDD57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24．稀土功能材料应用技术</w:t>
      </w:r>
    </w:p>
    <w:p w14:paraId="4F619D14">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抗力学冲击干扰的低空飞行器特种应用磁体</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伺服电机稀土永磁材料；</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基于永磁悬浮轴承的低能耗磁动力智能系统；</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snapToGrid w:val="0"/>
          <w:color w:val="auto"/>
          <w:kern w:val="0"/>
          <w:sz w:val="32"/>
          <w:szCs w:val="32"/>
          <w:highlight w:val="none"/>
          <w:lang w:eastAsia="zh-CN"/>
        </w:rPr>
        <w:t>面向电子信息产业高性能稀土铝合金散热器</w:t>
      </w:r>
      <w:r>
        <w:rPr>
          <w:rFonts w:hint="default" w:ascii="Times New Roman" w:hAnsi="Times New Roman" w:eastAsia="仿宋_GB2312" w:cs="Times New Roman"/>
          <w:snapToGrid w:val="0"/>
          <w:color w:val="auto"/>
          <w:kern w:val="0"/>
          <w:sz w:val="32"/>
          <w:szCs w:val="32"/>
          <w:highlight w:val="none"/>
        </w:rPr>
        <w:t>等技术研究与开发应用。</w:t>
      </w:r>
    </w:p>
    <w:p w14:paraId="6A258FF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Style w:val="9"/>
          <w:rFonts w:hint="default" w:ascii="Times New Roman" w:hAnsi="Times New Roman" w:eastAsia="仿宋_GB2312" w:cs="Times New Roman"/>
          <w:snapToGrid w:val="0"/>
          <w:color w:val="auto"/>
          <w:kern w:val="0"/>
          <w:sz w:val="32"/>
          <w:szCs w:val="32"/>
          <w:highlight w:val="none"/>
          <w:lang w:val="en-US" w:eastAsia="zh-CN" w:bidi="ar"/>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烧结磁体剩磁≥14.4 kGs，矫顽力≥13 kOe，抗弯强度不低于450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MPa；扩散磁体剩磁≥13.8 kOe，矫顽力≥22 kOe，抗弯强度不低于380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MPa；不同轴向力学性能比值c/a＜1.05，实现技术产业化。（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）单次涂敷Tb或Dy总量＜0.25 wt.%，磁体矫顽力增幅不低于10.5 kOe；磁体性能满足：剩磁＞14.10 kGs，矫顽力＞22.5 kOe，磁能积＞50 MGOe，实现技术产业化。（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）永磁辐射</w:t>
      </w:r>
      <w:r>
        <w:rPr>
          <w:rFonts w:hint="default" w:ascii="Times New Roman" w:hAnsi="Times New Roman" w:eastAsia="仿宋_GB2312" w:cs="Times New Roman"/>
          <w:snapToGrid w:val="0"/>
          <w:color w:val="auto"/>
          <w:kern w:val="0"/>
          <w:sz w:val="32"/>
          <w:szCs w:val="32"/>
          <w:highlight w:val="none"/>
          <w:lang w:val="en-US" w:eastAsia="zh-CN"/>
        </w:rPr>
        <w:t>环</w:t>
      </w:r>
      <w:r>
        <w:rPr>
          <w:rFonts w:hint="default" w:ascii="Times New Roman" w:hAnsi="Times New Roman" w:eastAsia="仿宋_GB2312" w:cs="Times New Roman"/>
          <w:snapToGrid w:val="0"/>
          <w:color w:val="auto"/>
          <w:kern w:val="0"/>
          <w:sz w:val="32"/>
          <w:szCs w:val="32"/>
          <w:highlight w:val="none"/>
          <w:lang w:eastAsia="zh-CN"/>
        </w:rPr>
        <w:t>外径≥ 45 mm，最大高度≥ 20 mm，厚度≥ 5 mm，牌号：45M。磁轴承旋转速度大于30000 rpm、能耗低于20 w，回转精度优于0.01 mm，实现技术产业化。</w:t>
      </w:r>
      <w:r>
        <w:rPr>
          <w:rStyle w:val="9"/>
          <w:rFonts w:hint="default" w:ascii="Times New Roman" w:hAnsi="Times New Roman" w:eastAsia="仿宋_GB2312" w:cs="Times New Roman"/>
          <w:snapToGrid w:val="0"/>
          <w:color w:val="auto"/>
          <w:kern w:val="0"/>
          <w:sz w:val="32"/>
          <w:szCs w:val="32"/>
          <w:highlight w:val="none"/>
          <w:lang w:val="en-US" w:eastAsia="zh-CN" w:bidi="ar"/>
        </w:rPr>
        <w:t>（4）导热系数≥200 W/(m·K)；抗拉强度≥260 MPa，屈服强度≥200 MPa，延伸率≥8%；实现技术产业化。</w:t>
      </w:r>
    </w:p>
    <w:p w14:paraId="534A95BE">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9718389">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宋体"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本任务拟支持项目数不超过4项，同一研究方向不重复支持。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066069F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25．高端铜箔制备技术</w:t>
      </w:r>
    </w:p>
    <w:p w14:paraId="37093D1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高性能压延铜箔</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高稳定性OLED显示用VLP单面镀镍铜箔；</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val="en-US" w:eastAsia="zh-CN"/>
        </w:rPr>
        <w:t>高力学性能超薄锂电铜箔</w:t>
      </w:r>
      <w:r>
        <w:rPr>
          <w:rFonts w:hint="default" w:ascii="Times New Roman" w:hAnsi="Times New Roman" w:eastAsia="仿宋_GB2312" w:cs="Times New Roman"/>
          <w:snapToGrid w:val="0"/>
          <w:color w:val="auto"/>
          <w:kern w:val="0"/>
          <w:sz w:val="32"/>
          <w:szCs w:val="32"/>
          <w:highlight w:val="none"/>
          <w:lang w:eastAsia="zh-CN"/>
        </w:rPr>
        <w:t>等</w:t>
      </w:r>
      <w:r>
        <w:rPr>
          <w:rFonts w:hint="default" w:ascii="Times New Roman" w:hAnsi="Times New Roman" w:eastAsia="仿宋_GB2312" w:cs="Times New Roman"/>
          <w:snapToGrid w:val="0"/>
          <w:color w:val="auto"/>
          <w:kern w:val="0"/>
          <w:sz w:val="32"/>
          <w:szCs w:val="32"/>
          <w:highlight w:val="none"/>
          <w:lang w:val="en-US" w:eastAsia="zh-CN"/>
        </w:rPr>
        <w:t>制备</w:t>
      </w:r>
      <w:r>
        <w:rPr>
          <w:rFonts w:hint="default" w:ascii="Times New Roman" w:hAnsi="Times New Roman" w:eastAsia="仿宋_GB2312" w:cs="Times New Roman"/>
          <w:snapToGrid w:val="0"/>
          <w:color w:val="auto"/>
          <w:kern w:val="0"/>
          <w:sz w:val="32"/>
          <w:szCs w:val="32"/>
          <w:highlight w:val="none"/>
        </w:rPr>
        <w:t>技术研究与开发应用。</w:t>
      </w:r>
    </w:p>
    <w:p w14:paraId="0F74BFF1">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铜箔厚度：20-6</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μm；导电率≥100% IACS；退火后抗拉强度≥145</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MPa；退火后延伸率≥8%；退火后弹性模量≥70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GPa；抗氧化温度≥150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℃，抗剥离强度≥1.2 N/mm，弯折断裂次数≥200次；实现产业化新产品3个以上。（</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）铜箔面密度：95±1.5 g/m</w:t>
      </w:r>
      <w:r>
        <w:rPr>
          <w:rFonts w:hint="default" w:ascii="Times New Roman" w:hAnsi="Times New Roman" w:eastAsia="仿宋_GB2312" w:cs="Times New Roman"/>
          <w:snapToGrid w:val="0"/>
          <w:color w:val="auto"/>
          <w:kern w:val="0"/>
          <w:sz w:val="32"/>
          <w:szCs w:val="32"/>
          <w:highlight w:val="none"/>
          <w:vertAlign w:val="superscript"/>
          <w:lang w:eastAsia="zh-CN"/>
        </w:rPr>
        <w:t>2</w:t>
      </w:r>
      <w:r>
        <w:rPr>
          <w:rFonts w:hint="default" w:ascii="Times New Roman" w:hAnsi="Times New Roman" w:eastAsia="仿宋_GB2312" w:cs="Times New Roman"/>
          <w:snapToGrid w:val="0"/>
          <w:color w:val="auto"/>
          <w:kern w:val="0"/>
          <w:sz w:val="32"/>
          <w:szCs w:val="32"/>
          <w:highlight w:val="none"/>
          <w:lang w:eastAsia="zh-CN"/>
        </w:rPr>
        <w:t>；Ni层厚度≤1μm；粗糙度Rz≤2.0；镀镍面水滴角＜40；达因值＞60；中性耐盐雾腐蚀：8</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h无明显腐蚀；均匀性：L值：65-85，a值：1.0-4.0，b值：7.0-9.5；实现产业化。（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）6</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μm</w:t>
      </w:r>
      <w:r>
        <w:rPr>
          <w:rFonts w:hint="default" w:ascii="Times New Roman" w:hAnsi="Times New Roman" w:eastAsia="仿宋_GB2312" w:cs="Times New Roman"/>
          <w:snapToGrid w:val="0"/>
          <w:color w:val="auto"/>
          <w:kern w:val="0"/>
          <w:sz w:val="32"/>
          <w:szCs w:val="32"/>
          <w:highlight w:val="none"/>
          <w:lang w:val="en-US" w:eastAsia="zh-CN"/>
        </w:rPr>
        <w:t>铜箔面密度：52-55 g/m</w:t>
      </w:r>
      <w:r>
        <w:rPr>
          <w:rFonts w:hint="default" w:ascii="Times New Roman" w:hAnsi="Times New Roman" w:eastAsia="仿宋_GB2312" w:cs="Times New Roman"/>
          <w:snapToGrid w:val="0"/>
          <w:color w:val="auto"/>
          <w:kern w:val="0"/>
          <w:sz w:val="32"/>
          <w:szCs w:val="32"/>
          <w:highlight w:val="none"/>
          <w:vertAlign w:val="superscript"/>
          <w:lang w:val="en-US" w:eastAsia="zh-CN"/>
        </w:rPr>
        <w:t>2</w:t>
      </w:r>
      <w:r>
        <w:rPr>
          <w:rFonts w:hint="default" w:ascii="Times New Roman" w:hAnsi="Times New Roman" w:eastAsia="仿宋_GB2312" w:cs="Times New Roman"/>
          <w:snapToGrid w:val="0"/>
          <w:color w:val="auto"/>
          <w:kern w:val="0"/>
          <w:sz w:val="32"/>
          <w:szCs w:val="32"/>
          <w:highlight w:val="none"/>
          <w:lang w:val="en-US" w:eastAsia="zh-CN"/>
        </w:rPr>
        <w:t xml:space="preserve">，5 </w:t>
      </w:r>
      <w:r>
        <w:rPr>
          <w:rFonts w:hint="default" w:ascii="Times New Roman" w:hAnsi="Times New Roman" w:eastAsia="仿宋_GB2312" w:cs="Times New Roman"/>
          <w:snapToGrid w:val="0"/>
          <w:color w:val="auto"/>
          <w:kern w:val="0"/>
          <w:sz w:val="32"/>
          <w:szCs w:val="32"/>
          <w:highlight w:val="none"/>
          <w:lang w:eastAsia="zh-CN"/>
        </w:rPr>
        <w:t>μm</w:t>
      </w:r>
      <w:r>
        <w:rPr>
          <w:rFonts w:hint="default" w:ascii="Times New Roman" w:hAnsi="Times New Roman" w:eastAsia="仿宋_GB2312" w:cs="Times New Roman"/>
          <w:snapToGrid w:val="0"/>
          <w:color w:val="auto"/>
          <w:kern w:val="0"/>
          <w:sz w:val="32"/>
          <w:szCs w:val="32"/>
          <w:highlight w:val="none"/>
          <w:lang w:val="en-US" w:eastAsia="zh-CN"/>
        </w:rPr>
        <w:t>铜箔面密度：43-47 g/m</w:t>
      </w:r>
      <w:r>
        <w:rPr>
          <w:rFonts w:hint="default" w:ascii="Times New Roman" w:hAnsi="Times New Roman" w:eastAsia="仿宋_GB2312" w:cs="Times New Roman"/>
          <w:snapToGrid w:val="0"/>
          <w:color w:val="auto"/>
          <w:kern w:val="0"/>
          <w:sz w:val="32"/>
          <w:szCs w:val="32"/>
          <w:highlight w:val="none"/>
          <w:vertAlign w:val="superscript"/>
          <w:lang w:val="en-US" w:eastAsia="zh-CN"/>
        </w:rPr>
        <w:t>2</w:t>
      </w:r>
      <w:r>
        <w:rPr>
          <w:rFonts w:hint="default" w:ascii="Times New Roman" w:hAnsi="Times New Roman" w:eastAsia="仿宋_GB2312" w:cs="Times New Roman"/>
          <w:snapToGrid w:val="0"/>
          <w:color w:val="auto"/>
          <w:kern w:val="0"/>
          <w:sz w:val="32"/>
          <w:szCs w:val="32"/>
          <w:highlight w:val="none"/>
          <w:lang w:val="en-US" w:eastAsia="zh-CN"/>
        </w:rPr>
        <w:t>，抗拉强度</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720 MPa，延伸率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3%；实现产业化。</w:t>
      </w:r>
    </w:p>
    <w:p w14:paraId="1D907C9A">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省财政经费概算80万元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28CA03C5">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3AB3128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26．高端铜合金制备技术（青年科学家项目）</w:t>
      </w:r>
    </w:p>
    <w:p w14:paraId="7F89C78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动态线缆用耐疲劳超细铜导线制备关键技术研发及产业化</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基于材料基因工程的高强高导铜合金快速开发与产业化；</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大功率深冷环境用超低氧铜研究与开发</w:t>
      </w:r>
      <w:r>
        <w:rPr>
          <w:rFonts w:hint="default" w:ascii="Times New Roman" w:hAnsi="Times New Roman" w:eastAsia="仿宋_GB2312" w:cs="Times New Roman"/>
          <w:snapToGrid w:val="0"/>
          <w:color w:val="auto"/>
          <w:kern w:val="0"/>
          <w:sz w:val="32"/>
          <w:szCs w:val="32"/>
          <w:highlight w:val="none"/>
        </w:rPr>
        <w:t>等技术研究与开发应用。</w:t>
      </w:r>
    </w:p>
    <w:p w14:paraId="392CFB92">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铜基材料线材直径Φ0.016~0.05</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mm；抗拉强度≥300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MPa、伸长率≥20％、电导率≥101％IACS，镀层的厚度</w:t>
      </w:r>
      <w:r>
        <w:rPr>
          <w:rFonts w:hint="default" w:ascii="Times New Roman" w:hAnsi="Times New Roman" w:eastAsia="仿宋_GB2312" w:cs="Times New Roman"/>
          <w:snapToGrid w:val="0"/>
          <w:color w:val="auto"/>
          <w:kern w:val="0"/>
          <w:sz w:val="32"/>
          <w:szCs w:val="32"/>
          <w:highlight w:val="none"/>
          <w:lang w:val="en-US" w:eastAsia="zh-CN"/>
        </w:rPr>
        <w:t>范围</w:t>
      </w:r>
      <w:r>
        <w:rPr>
          <w:rFonts w:hint="default" w:ascii="Times New Roman" w:hAnsi="Times New Roman" w:eastAsia="仿宋_GB2312" w:cs="Times New Roman"/>
          <w:snapToGrid w:val="0"/>
          <w:color w:val="auto"/>
          <w:kern w:val="0"/>
          <w:sz w:val="32"/>
          <w:szCs w:val="32"/>
          <w:highlight w:val="none"/>
          <w:lang w:eastAsia="zh-CN"/>
        </w:rPr>
        <w:t>0.1~0.25</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μm；实现规模化生产。（</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）开发高强高导铜合金大数据模型1套；基于大模型开发Cu-Ni-Si板带，</w:t>
      </w:r>
      <w:r>
        <w:rPr>
          <w:rFonts w:hint="default" w:ascii="Times New Roman" w:hAnsi="Times New Roman" w:eastAsia="仿宋_GB2312" w:cs="Times New Roman"/>
          <w:snapToGrid w:val="0"/>
          <w:color w:val="auto"/>
          <w:kern w:val="0"/>
          <w:sz w:val="32"/>
          <w:szCs w:val="32"/>
          <w:highlight w:val="none"/>
          <w:lang w:val="en-US" w:eastAsia="zh-CN"/>
        </w:rPr>
        <w:t>抗拉</w:t>
      </w:r>
      <w:r>
        <w:rPr>
          <w:rFonts w:hint="default" w:ascii="Times New Roman" w:hAnsi="Times New Roman" w:eastAsia="仿宋_GB2312" w:cs="Times New Roman"/>
          <w:snapToGrid w:val="0"/>
          <w:color w:val="auto"/>
          <w:kern w:val="0"/>
          <w:sz w:val="32"/>
          <w:szCs w:val="32"/>
          <w:highlight w:val="none"/>
          <w:lang w:eastAsia="zh-CN"/>
        </w:rPr>
        <w:t>强度≥900MPa，电导率≥50%IACS；基于大模型开发Cu-Mg合金线强度≥900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MPa，电导率≥80%IACS。高通量制备及评价技术2项以上，实现产业化。（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）氧含量</w:t>
      </w:r>
      <w:r>
        <w:rPr>
          <w:rFonts w:hint="default" w:ascii="Times New Roman" w:hAnsi="Times New Roman" w:eastAsia="仿宋_GB2312" w:cs="Times New Roman"/>
          <w:snapToGrid w:val="0"/>
          <w:color w:val="auto"/>
          <w:kern w:val="0"/>
          <w:sz w:val="32"/>
          <w:szCs w:val="32"/>
          <w:highlight w:val="none"/>
          <w:lang w:val="en-US" w:eastAsia="zh-CN"/>
        </w:rPr>
        <w:t>&lt;</w:t>
      </w:r>
      <w:r>
        <w:rPr>
          <w:rFonts w:hint="default" w:ascii="Times New Roman" w:hAnsi="Times New Roman" w:eastAsia="仿宋_GB2312" w:cs="Times New Roman"/>
          <w:snapToGrid w:val="0"/>
          <w:color w:val="auto"/>
          <w:kern w:val="0"/>
          <w:sz w:val="32"/>
          <w:szCs w:val="32"/>
          <w:highlight w:val="none"/>
          <w:lang w:eastAsia="zh-CN"/>
        </w:rPr>
        <w:t>3ppm，硫含量</w:t>
      </w:r>
      <w:r>
        <w:rPr>
          <w:rFonts w:hint="default" w:ascii="Times New Roman" w:hAnsi="Times New Roman" w:eastAsia="仿宋_GB2312" w:cs="Times New Roman"/>
          <w:snapToGrid w:val="0"/>
          <w:color w:val="auto"/>
          <w:kern w:val="0"/>
          <w:sz w:val="32"/>
          <w:szCs w:val="32"/>
          <w:highlight w:val="none"/>
          <w:lang w:val="en-US" w:eastAsia="zh-CN"/>
        </w:rPr>
        <w:t>&lt;</w:t>
      </w:r>
      <w:r>
        <w:rPr>
          <w:rFonts w:hint="default" w:ascii="Times New Roman" w:hAnsi="Times New Roman" w:eastAsia="仿宋_GB2312" w:cs="Times New Roman"/>
          <w:snapToGrid w:val="0"/>
          <w:color w:val="auto"/>
          <w:kern w:val="0"/>
          <w:sz w:val="32"/>
          <w:szCs w:val="32"/>
          <w:highlight w:val="none"/>
          <w:lang w:eastAsia="zh-CN"/>
        </w:rPr>
        <w:t>3ppm，固体杂质元素总含量</w:t>
      </w:r>
      <w:r>
        <w:rPr>
          <w:rFonts w:hint="default" w:ascii="Times New Roman" w:hAnsi="Times New Roman" w:eastAsia="仿宋_GB2312" w:cs="Times New Roman"/>
          <w:snapToGrid w:val="0"/>
          <w:color w:val="auto"/>
          <w:kern w:val="0"/>
          <w:sz w:val="32"/>
          <w:szCs w:val="32"/>
          <w:highlight w:val="none"/>
          <w:lang w:val="en-US" w:eastAsia="zh-CN"/>
        </w:rPr>
        <w:t>&lt;</w:t>
      </w:r>
      <w:r>
        <w:rPr>
          <w:rFonts w:hint="default" w:ascii="Times New Roman" w:hAnsi="Times New Roman" w:eastAsia="仿宋_GB2312" w:cs="Times New Roman"/>
          <w:snapToGrid w:val="0"/>
          <w:color w:val="auto"/>
          <w:kern w:val="0"/>
          <w:sz w:val="32"/>
          <w:szCs w:val="32"/>
          <w:highlight w:val="none"/>
          <w:lang w:eastAsia="zh-CN"/>
        </w:rPr>
        <w:t>10ppm；抗拉强度≥210MPa，延伸率≥20%，弯折断裂次数</w:t>
      </w:r>
      <w:r>
        <w:rPr>
          <w:rFonts w:hint="default" w:ascii="Times New Roman" w:hAnsi="Times New Roman" w:eastAsia="仿宋_GB2312" w:cs="Times New Roman"/>
          <w:snapToGrid w:val="0"/>
          <w:color w:val="auto"/>
          <w:kern w:val="0"/>
          <w:sz w:val="32"/>
          <w:szCs w:val="32"/>
          <w:highlight w:val="none"/>
          <w:lang w:val="en-US" w:eastAsia="zh-CN"/>
        </w:rPr>
        <w:t>&gt;</w:t>
      </w:r>
      <w:r>
        <w:rPr>
          <w:rFonts w:hint="default" w:ascii="Times New Roman" w:hAnsi="Times New Roman" w:eastAsia="仿宋_GB2312" w:cs="Times New Roman"/>
          <w:snapToGrid w:val="0"/>
          <w:color w:val="auto"/>
          <w:kern w:val="0"/>
          <w:sz w:val="32"/>
          <w:szCs w:val="32"/>
          <w:highlight w:val="none"/>
          <w:lang w:eastAsia="zh-CN"/>
        </w:rPr>
        <w:t>15次，室温电导率</w:t>
      </w:r>
      <w:r>
        <w:rPr>
          <w:rFonts w:hint="default" w:ascii="Times New Roman" w:hAnsi="Times New Roman" w:eastAsia="仿宋_GB2312" w:cs="Times New Roman"/>
          <w:snapToGrid w:val="0"/>
          <w:color w:val="auto"/>
          <w:kern w:val="0"/>
          <w:sz w:val="32"/>
          <w:szCs w:val="32"/>
          <w:highlight w:val="none"/>
          <w:lang w:val="en-US" w:eastAsia="zh-CN"/>
        </w:rPr>
        <w:t>&gt;</w:t>
      </w:r>
      <w:r>
        <w:rPr>
          <w:rFonts w:hint="default" w:ascii="Times New Roman" w:hAnsi="Times New Roman" w:eastAsia="仿宋_GB2312" w:cs="Times New Roman"/>
          <w:snapToGrid w:val="0"/>
          <w:color w:val="auto"/>
          <w:kern w:val="0"/>
          <w:sz w:val="32"/>
          <w:szCs w:val="32"/>
          <w:highlight w:val="none"/>
          <w:lang w:eastAsia="zh-CN"/>
        </w:rPr>
        <w:t>102%IACS，低温剩余电阻比值（RRR）</w:t>
      </w:r>
      <w:r>
        <w:rPr>
          <w:rFonts w:hint="default" w:ascii="Times New Roman" w:hAnsi="Times New Roman" w:eastAsia="仿宋_GB2312" w:cs="Times New Roman"/>
          <w:snapToGrid w:val="0"/>
          <w:color w:val="auto"/>
          <w:kern w:val="0"/>
          <w:sz w:val="32"/>
          <w:szCs w:val="32"/>
          <w:highlight w:val="none"/>
          <w:lang w:val="en-US" w:eastAsia="zh-CN"/>
        </w:rPr>
        <w:t>&gt;</w:t>
      </w:r>
      <w:r>
        <w:rPr>
          <w:rFonts w:hint="default" w:ascii="Times New Roman" w:hAnsi="Times New Roman" w:eastAsia="仿宋_GB2312" w:cs="Times New Roman"/>
          <w:snapToGrid w:val="0"/>
          <w:color w:val="auto"/>
          <w:kern w:val="0"/>
          <w:sz w:val="32"/>
          <w:szCs w:val="32"/>
          <w:highlight w:val="none"/>
          <w:lang w:eastAsia="zh-CN"/>
        </w:rPr>
        <w:t>300；实现产业化。</w:t>
      </w:r>
    </w:p>
    <w:p w14:paraId="714D2E9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7F2F6C36">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45ACB5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27．铜基复合材料制备技术</w:t>
      </w:r>
    </w:p>
    <w:p w14:paraId="141E3558">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高导电/高稳定性铜-铜石墨烯复合导线</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耐热型高强高导铜基复合材料</w:t>
      </w:r>
      <w:r>
        <w:rPr>
          <w:rFonts w:hint="default" w:ascii="Times New Roman" w:hAnsi="Times New Roman" w:eastAsia="仿宋_GB2312" w:cs="Times New Roman"/>
          <w:snapToGrid w:val="0"/>
          <w:color w:val="auto"/>
          <w:kern w:val="0"/>
          <w:sz w:val="32"/>
          <w:szCs w:val="32"/>
          <w:highlight w:val="none"/>
        </w:rPr>
        <w:t>等技术研究与开发应用。</w:t>
      </w:r>
    </w:p>
    <w:p w14:paraId="460D7EC9">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开发高性能复合导线，导电率≥107% IACS、低电阻温度系数&lt;0.0036/℃、抗拉强度&gt;280 M</w:t>
      </w:r>
      <w:r>
        <w:rPr>
          <w:rFonts w:hint="default" w:ascii="Times New Roman" w:hAnsi="Times New Roman" w:eastAsia="仿宋_GB2312" w:cs="Times New Roman"/>
          <w:snapToGrid w:val="0"/>
          <w:color w:val="auto"/>
          <w:kern w:val="0"/>
          <w:sz w:val="32"/>
          <w:szCs w:val="32"/>
          <w:highlight w:val="none"/>
          <w:lang w:val="en-US" w:eastAsia="zh-CN"/>
        </w:rPr>
        <w:t>P</w:t>
      </w:r>
      <w:r>
        <w:rPr>
          <w:rFonts w:hint="default" w:ascii="Times New Roman" w:hAnsi="Times New Roman" w:eastAsia="仿宋_GB2312" w:cs="Times New Roman"/>
          <w:snapToGrid w:val="0"/>
          <w:color w:val="auto"/>
          <w:kern w:val="0"/>
          <w:sz w:val="32"/>
          <w:szCs w:val="32"/>
          <w:highlight w:val="none"/>
          <w:lang w:eastAsia="zh-CN"/>
        </w:rPr>
        <w:t>a；建设日产吨级示范线；实现示范应用。（</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）抗拉强度≥600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MPa，热导率≥350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W/(m·K)，电导率≥80%IACS，抗高温软化温度≥900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°C，实现示范应用</w:t>
      </w:r>
      <w:r>
        <w:rPr>
          <w:rFonts w:hint="default" w:ascii="Times New Roman" w:hAnsi="Times New Roman" w:eastAsia="仿宋_GB2312" w:cs="Times New Roman"/>
          <w:snapToGrid w:val="0"/>
          <w:color w:val="auto"/>
          <w:kern w:val="0"/>
          <w:sz w:val="32"/>
          <w:szCs w:val="32"/>
          <w:highlight w:val="none"/>
          <w:lang w:val="en-US" w:eastAsia="zh-CN"/>
        </w:rPr>
        <w:t>或产业化</w:t>
      </w:r>
      <w:r>
        <w:rPr>
          <w:rFonts w:hint="default" w:ascii="Times New Roman" w:hAnsi="Times New Roman" w:eastAsia="仿宋_GB2312" w:cs="Times New Roman"/>
          <w:snapToGrid w:val="0"/>
          <w:color w:val="auto"/>
          <w:kern w:val="0"/>
          <w:sz w:val="32"/>
          <w:szCs w:val="32"/>
          <w:highlight w:val="none"/>
          <w:lang w:eastAsia="zh-CN"/>
        </w:rPr>
        <w:t>。</w:t>
      </w:r>
    </w:p>
    <w:p w14:paraId="5F48C6E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5F6940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本任务拟支持项目数不超过2项，同一研究方向不重复支持。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630A12D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28．硬质合金材料制备技术</w:t>
      </w:r>
    </w:p>
    <w:p w14:paraId="1AF6BB2E">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lang w:val="en-US" w:eastAsia="zh-CN"/>
        </w:rPr>
        <w:t>高性能超细晶</w:t>
      </w:r>
      <w:r>
        <w:rPr>
          <w:rFonts w:hint="default" w:ascii="Times New Roman" w:hAnsi="Times New Roman" w:eastAsia="仿宋_GB2312" w:cs="Times New Roman"/>
          <w:snapToGrid w:val="0"/>
          <w:color w:val="auto"/>
          <w:kern w:val="0"/>
          <w:sz w:val="32"/>
          <w:szCs w:val="32"/>
          <w:highlight w:val="none"/>
        </w:rPr>
        <w:t>硬质合金可控制备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单分散球形钨基复合粉体；</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rPr>
        <w:t>异质结构钨铜复合材料</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snapToGrid w:val="0"/>
          <w:color w:val="auto"/>
          <w:kern w:val="0"/>
          <w:sz w:val="32"/>
          <w:szCs w:val="32"/>
          <w:highlight w:val="none"/>
          <w:lang w:eastAsia="zh-CN"/>
        </w:rPr>
        <w:t>光伏多晶硅切割用高强高韧超细钨微丝；</w:t>
      </w:r>
      <w:r>
        <w:rPr>
          <w:rFonts w:hint="default" w:ascii="Times New Roman" w:hAnsi="Times New Roman" w:eastAsia="仿宋_GB2312" w:cs="Times New Roman"/>
          <w:snapToGrid w:val="0"/>
          <w:color w:val="auto"/>
          <w:kern w:val="0"/>
          <w:sz w:val="32"/>
          <w:szCs w:val="32"/>
          <w:highlight w:val="none"/>
          <w:lang w:val="en-US" w:eastAsia="zh-CN" w:bidi="ar-SA"/>
        </w:rPr>
        <w:t>（5）</w:t>
      </w:r>
      <w:r>
        <w:rPr>
          <w:rFonts w:hint="default" w:ascii="Times New Roman" w:hAnsi="Times New Roman" w:eastAsia="仿宋_GB2312" w:cs="Times New Roman"/>
          <w:snapToGrid w:val="0"/>
          <w:color w:val="auto"/>
          <w:kern w:val="0"/>
          <w:sz w:val="32"/>
          <w:szCs w:val="32"/>
          <w:highlight w:val="none"/>
          <w:lang w:eastAsia="zh-CN"/>
        </w:rPr>
        <w:t>表面耐磨强化涂层材料；</w:t>
      </w:r>
      <w:r>
        <w:rPr>
          <w:rFonts w:hint="default" w:ascii="Times New Roman" w:hAnsi="Times New Roman" w:eastAsia="仿宋_GB2312" w:cs="Times New Roman"/>
          <w:snapToGrid w:val="0"/>
          <w:color w:val="auto"/>
          <w:kern w:val="0"/>
          <w:sz w:val="32"/>
          <w:szCs w:val="32"/>
          <w:highlight w:val="none"/>
          <w:lang w:val="en-US" w:eastAsia="zh-CN" w:bidi="ar-SA"/>
        </w:rPr>
        <w:t>（6）</w:t>
      </w:r>
      <w:r>
        <w:rPr>
          <w:rFonts w:hint="default" w:ascii="Times New Roman" w:hAnsi="Times New Roman" w:eastAsia="仿宋_GB2312" w:cs="Times New Roman"/>
          <w:snapToGrid w:val="0"/>
          <w:color w:val="auto"/>
          <w:kern w:val="0"/>
          <w:sz w:val="32"/>
          <w:szCs w:val="32"/>
          <w:highlight w:val="none"/>
          <w:lang w:eastAsia="zh-CN"/>
        </w:rPr>
        <w:t>抗氧化钽铌合金材料；</w:t>
      </w:r>
      <w:r>
        <w:rPr>
          <w:rFonts w:hint="default" w:ascii="Times New Roman" w:hAnsi="Times New Roman" w:eastAsia="仿宋_GB2312" w:cs="Times New Roman"/>
          <w:snapToGrid w:val="0"/>
          <w:color w:val="auto"/>
          <w:kern w:val="0"/>
          <w:sz w:val="32"/>
          <w:szCs w:val="32"/>
          <w:highlight w:val="none"/>
          <w:lang w:val="en-US" w:eastAsia="zh-CN" w:bidi="ar-SA"/>
        </w:rPr>
        <w:t>（7）</w:t>
      </w:r>
      <w:r>
        <w:rPr>
          <w:rFonts w:hint="default" w:ascii="Times New Roman" w:hAnsi="Times New Roman" w:eastAsia="仿宋_GB2312" w:cs="Times New Roman"/>
          <w:snapToGrid w:val="0"/>
          <w:color w:val="auto"/>
          <w:kern w:val="0"/>
          <w:sz w:val="32"/>
          <w:szCs w:val="32"/>
          <w:highlight w:val="none"/>
          <w:lang w:eastAsia="zh-CN"/>
        </w:rPr>
        <w:t>钛合金加工用硬质合金制备</w:t>
      </w:r>
      <w:r>
        <w:rPr>
          <w:rFonts w:hint="default" w:ascii="Times New Roman" w:hAnsi="Times New Roman" w:eastAsia="仿宋_GB2312" w:cs="Times New Roman"/>
          <w:snapToGrid w:val="0"/>
          <w:color w:val="auto"/>
          <w:kern w:val="0"/>
          <w:sz w:val="32"/>
          <w:szCs w:val="32"/>
          <w:highlight w:val="none"/>
        </w:rPr>
        <w:t>等技术研究与开发应用。</w:t>
      </w:r>
    </w:p>
    <w:p w14:paraId="4BDA5009">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含V、Cr等元素的纳米晶WC复合粉末，BET 3.5~5.5 m</w:t>
      </w:r>
      <w:r>
        <w:rPr>
          <w:rFonts w:hint="default" w:ascii="Times New Roman" w:hAnsi="Times New Roman" w:eastAsia="仿宋_GB2312" w:cs="Times New Roman"/>
          <w:snapToGrid w:val="0"/>
          <w:color w:val="auto"/>
          <w:kern w:val="0"/>
          <w:sz w:val="32"/>
          <w:szCs w:val="32"/>
          <w:highlight w:val="none"/>
          <w:vertAlign w:val="superscript"/>
          <w:lang w:eastAsia="zh-CN"/>
        </w:rPr>
        <w:t>2</w:t>
      </w:r>
      <w:r>
        <w:rPr>
          <w:rFonts w:hint="default" w:ascii="Times New Roman" w:hAnsi="Times New Roman" w:eastAsia="仿宋_GB2312" w:cs="Times New Roman"/>
          <w:snapToGrid w:val="0"/>
          <w:color w:val="auto"/>
          <w:kern w:val="0"/>
          <w:sz w:val="32"/>
          <w:szCs w:val="32"/>
          <w:highlight w:val="none"/>
          <w:lang w:eastAsia="zh-CN"/>
        </w:rPr>
        <w:t>/g可调，</w:t>
      </w:r>
      <w:r>
        <w:rPr>
          <w:rFonts w:hint="default" w:ascii="Times New Roman" w:hAnsi="Times New Roman" w:eastAsia="仿宋_GB2312" w:cs="Times New Roman"/>
          <w:snapToGrid w:val="0"/>
          <w:color w:val="auto"/>
          <w:kern w:val="0"/>
          <w:sz w:val="32"/>
          <w:szCs w:val="32"/>
          <w:highlight w:val="none"/>
          <w:lang w:val="en-US" w:eastAsia="zh-CN"/>
        </w:rPr>
        <w:t>游离</w:t>
      </w:r>
      <w:r>
        <w:rPr>
          <w:rFonts w:hint="default" w:ascii="Times New Roman" w:hAnsi="Times New Roman" w:eastAsia="仿宋_GB2312" w:cs="Times New Roman"/>
          <w:snapToGrid w:val="0"/>
          <w:color w:val="auto"/>
          <w:kern w:val="0"/>
          <w:sz w:val="32"/>
          <w:szCs w:val="32"/>
          <w:highlight w:val="none"/>
          <w:lang w:eastAsia="zh-CN"/>
        </w:rPr>
        <w:t>碳≤0.03%；硬质合金</w:t>
      </w:r>
      <w:r>
        <w:rPr>
          <w:rFonts w:hint="default" w:ascii="Times New Roman" w:hAnsi="Times New Roman" w:eastAsia="仿宋_GB2312" w:cs="Times New Roman"/>
          <w:snapToGrid w:val="0"/>
          <w:color w:val="auto"/>
          <w:kern w:val="0"/>
          <w:sz w:val="32"/>
          <w:szCs w:val="32"/>
          <w:highlight w:val="none"/>
          <w:lang w:val="en-US" w:eastAsia="zh-CN"/>
        </w:rPr>
        <w:t>中</w:t>
      </w:r>
      <w:r>
        <w:rPr>
          <w:rFonts w:hint="default" w:ascii="Times New Roman" w:hAnsi="Times New Roman" w:eastAsia="仿宋_GB2312" w:cs="Times New Roman"/>
          <w:snapToGrid w:val="0"/>
          <w:color w:val="auto"/>
          <w:kern w:val="0"/>
          <w:sz w:val="32"/>
          <w:szCs w:val="32"/>
          <w:highlight w:val="none"/>
          <w:lang w:eastAsia="zh-CN"/>
        </w:rPr>
        <w:t>WC晶粒小于300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nm，HRA≥92，抗弯强度≥5000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MPa，断裂韧性≥10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MPa.m</w:t>
      </w:r>
      <w:r>
        <w:rPr>
          <w:rFonts w:hint="default" w:ascii="Times New Roman" w:hAnsi="Times New Roman" w:eastAsia="仿宋_GB2312" w:cs="Times New Roman"/>
          <w:snapToGrid w:val="0"/>
          <w:color w:val="auto"/>
          <w:kern w:val="0"/>
          <w:sz w:val="32"/>
          <w:szCs w:val="32"/>
          <w:highlight w:val="none"/>
          <w:vertAlign w:val="superscript"/>
          <w:lang w:eastAsia="zh-CN"/>
        </w:rPr>
        <w:t>1/2</w:t>
      </w:r>
      <w:r>
        <w:rPr>
          <w:rFonts w:hint="default" w:ascii="Times New Roman" w:hAnsi="Times New Roman" w:eastAsia="仿宋_GB2312" w:cs="Times New Roman"/>
          <w:snapToGrid w:val="0"/>
          <w:color w:val="auto"/>
          <w:kern w:val="0"/>
          <w:sz w:val="32"/>
          <w:szCs w:val="32"/>
          <w:highlight w:val="none"/>
          <w:lang w:eastAsia="zh-CN"/>
        </w:rPr>
        <w:t>，建立中试示范线1条。（</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）含Re、La、V等元素的球形W基复合粉末、球形WC基复合粉末，球形度≥98%，氧含量≤250 ppm，霍尔流速≤5.8 s/50g，松装密度≥10.5 g/cm</w:t>
      </w:r>
      <w:r>
        <w:rPr>
          <w:rFonts w:hint="default" w:ascii="Times New Roman" w:hAnsi="Times New Roman" w:eastAsia="仿宋_GB2312" w:cs="Times New Roman"/>
          <w:snapToGrid w:val="0"/>
          <w:color w:val="auto"/>
          <w:kern w:val="0"/>
          <w:sz w:val="32"/>
          <w:szCs w:val="32"/>
          <w:highlight w:val="none"/>
          <w:vertAlign w:val="superscript"/>
          <w:lang w:eastAsia="zh-CN"/>
        </w:rPr>
        <w:t>3</w:t>
      </w:r>
      <w:r>
        <w:rPr>
          <w:rFonts w:hint="default" w:ascii="Times New Roman" w:hAnsi="Times New Roman" w:eastAsia="仿宋_GB2312" w:cs="Times New Roman"/>
          <w:snapToGrid w:val="0"/>
          <w:color w:val="auto"/>
          <w:kern w:val="0"/>
          <w:sz w:val="32"/>
          <w:szCs w:val="32"/>
          <w:highlight w:val="none"/>
          <w:lang w:eastAsia="zh-CN"/>
        </w:rPr>
        <w:t>，振实密度≥12.0 g/cm</w:t>
      </w:r>
      <w:r>
        <w:rPr>
          <w:rFonts w:hint="default" w:ascii="Times New Roman" w:hAnsi="Times New Roman" w:eastAsia="仿宋_GB2312" w:cs="Times New Roman"/>
          <w:snapToGrid w:val="0"/>
          <w:color w:val="auto"/>
          <w:kern w:val="0"/>
          <w:sz w:val="32"/>
          <w:szCs w:val="32"/>
          <w:highlight w:val="none"/>
          <w:vertAlign w:val="superscript"/>
          <w:lang w:eastAsia="zh-CN"/>
        </w:rPr>
        <w:t>3</w:t>
      </w:r>
      <w:r>
        <w:rPr>
          <w:rFonts w:hint="default" w:ascii="Times New Roman" w:hAnsi="Times New Roman" w:eastAsia="仿宋_GB2312" w:cs="Times New Roman"/>
          <w:snapToGrid w:val="0"/>
          <w:color w:val="auto"/>
          <w:kern w:val="0"/>
          <w:sz w:val="32"/>
          <w:szCs w:val="32"/>
          <w:highlight w:val="none"/>
          <w:lang w:eastAsia="zh-CN"/>
        </w:rPr>
        <w:t>，实现技术中试或产业化应用。</w:t>
      </w:r>
      <w:r>
        <w:rPr>
          <w:rFonts w:hint="default" w:ascii="Times New Roman" w:hAnsi="Times New Roman" w:eastAsia="仿宋_GB2312" w:cs="Times New Roman"/>
          <w:snapToGrid w:val="0"/>
          <w:color w:val="auto"/>
          <w:kern w:val="0"/>
          <w:sz w:val="32"/>
          <w:szCs w:val="32"/>
          <w:highlight w:val="none"/>
        </w:rPr>
        <w:t>（</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rPr>
        <w:t>）</w:t>
      </w:r>
      <w:r>
        <w:rPr>
          <w:rFonts w:hint="default" w:ascii="Times New Roman" w:hAnsi="Times New Roman" w:eastAsia="仿宋_GB2312" w:cs="Times New Roman"/>
          <w:snapToGrid w:val="0"/>
          <w:color w:val="auto"/>
          <w:kern w:val="0"/>
          <w:sz w:val="32"/>
          <w:szCs w:val="32"/>
          <w:highlight w:val="none"/>
          <w:lang w:eastAsia="zh-CN"/>
        </w:rPr>
        <w:t>制备的W-C中间相增强W-25Cu复合材料致密度≥98.3%，导电率≥45%IACS，室温抗压强度≥600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MPa，500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℃抗压强度≥300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MPa；制备的连续梯度钨铜复合材料高钨端与低钨端之间的钨含量差异≥1</w:t>
      </w:r>
      <w:r>
        <w:rPr>
          <w:rFonts w:hint="default" w:ascii="Times New Roman" w:hAnsi="Times New Roman" w:eastAsia="仿宋_GB2312" w:cs="Times New Roman"/>
          <w:snapToGrid w:val="0"/>
          <w:color w:val="auto"/>
          <w:kern w:val="0"/>
          <w:sz w:val="32"/>
          <w:szCs w:val="32"/>
          <w:highlight w:val="none"/>
          <w:lang w:val="en-US" w:eastAsia="zh-CN"/>
        </w:rPr>
        <w:t xml:space="preserve">0 </w:t>
      </w:r>
      <w:r>
        <w:rPr>
          <w:rFonts w:hint="default" w:ascii="Times New Roman" w:hAnsi="Times New Roman" w:eastAsia="仿宋_GB2312" w:cs="Times New Roman"/>
          <w:snapToGrid w:val="0"/>
          <w:color w:val="auto"/>
          <w:kern w:val="0"/>
          <w:sz w:val="32"/>
          <w:szCs w:val="32"/>
          <w:highlight w:val="none"/>
          <w:lang w:eastAsia="zh-CN"/>
        </w:rPr>
        <w:t>wt.%，梯度分辨率&lt;0.5</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wt%/mm，实现技术中试或产业化应用。（</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）高性能钨条：平均晶粒尺寸大于10 μm，密度大于18.8</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g/cm</w:t>
      </w:r>
      <w:r>
        <w:rPr>
          <w:rFonts w:hint="default" w:ascii="Times New Roman" w:hAnsi="Times New Roman" w:eastAsia="仿宋_GB2312" w:cs="Times New Roman"/>
          <w:snapToGrid w:val="0"/>
          <w:color w:val="auto"/>
          <w:kern w:val="0"/>
          <w:sz w:val="32"/>
          <w:szCs w:val="32"/>
          <w:highlight w:val="none"/>
          <w:vertAlign w:val="superscript"/>
          <w:lang w:eastAsia="zh-CN"/>
        </w:rPr>
        <w:t>3</w:t>
      </w:r>
      <w:r>
        <w:rPr>
          <w:rFonts w:hint="default" w:ascii="Times New Roman" w:hAnsi="Times New Roman" w:eastAsia="仿宋_GB2312" w:cs="Times New Roman"/>
          <w:snapToGrid w:val="0"/>
          <w:color w:val="auto"/>
          <w:kern w:val="0"/>
          <w:sz w:val="32"/>
          <w:szCs w:val="32"/>
          <w:highlight w:val="none"/>
          <w:lang w:eastAsia="zh-CN"/>
        </w:rPr>
        <w:t>，脆性-韧性转变温度比纯钨降低至少100 ℃；高性能超细钨微线：径向平均晶粒度小于0.3 μm，抗拉强度</w:t>
      </w:r>
      <w:r>
        <w:rPr>
          <w:rFonts w:hint="default" w:ascii="Times New Roman" w:hAnsi="Times New Roman" w:eastAsia="仿宋_GB2312" w:cs="Times New Roman"/>
          <w:snapToGrid w:val="0"/>
          <w:color w:val="auto"/>
          <w:kern w:val="0"/>
          <w:sz w:val="32"/>
          <w:szCs w:val="32"/>
          <w:highlight w:val="none"/>
          <w:lang w:val="en-US" w:eastAsia="zh-CN"/>
        </w:rPr>
        <w:t>&gt;7000</w:t>
      </w:r>
      <w:r>
        <w:rPr>
          <w:rFonts w:hint="default" w:ascii="Times New Roman" w:hAnsi="Times New Roman" w:eastAsia="仿宋_GB2312" w:cs="Times New Roman"/>
          <w:snapToGrid w:val="0"/>
          <w:color w:val="auto"/>
          <w:kern w:val="0"/>
          <w:sz w:val="32"/>
          <w:szCs w:val="32"/>
          <w:highlight w:val="none"/>
          <w:lang w:eastAsia="zh-CN"/>
        </w:rPr>
        <w:t xml:space="preserve"> MPa，线径</w:t>
      </w:r>
      <w:r>
        <w:rPr>
          <w:rFonts w:hint="default" w:ascii="Times New Roman" w:hAnsi="Times New Roman" w:eastAsia="仿宋_GB2312" w:cs="Times New Roman"/>
          <w:snapToGrid w:val="0"/>
          <w:color w:val="auto"/>
          <w:kern w:val="0"/>
          <w:sz w:val="32"/>
          <w:szCs w:val="32"/>
          <w:highlight w:val="none"/>
          <w:lang w:val="en-US" w:eastAsia="zh-CN"/>
        </w:rPr>
        <w:t>&lt;</w:t>
      </w:r>
      <w:r>
        <w:rPr>
          <w:rFonts w:hint="default" w:ascii="Times New Roman" w:hAnsi="Times New Roman" w:eastAsia="仿宋_GB2312" w:cs="Times New Roman"/>
          <w:snapToGrid w:val="0"/>
          <w:color w:val="auto"/>
          <w:kern w:val="0"/>
          <w:sz w:val="32"/>
          <w:szCs w:val="32"/>
          <w:highlight w:val="none"/>
          <w:lang w:eastAsia="zh-CN"/>
        </w:rPr>
        <w:t>27 μm，单卷≥150 km，产品合格率≥75%；智能控制系统：智能装备数据采集时长在2 ms之内，现场控制闭环时长不超过5 ms，数据上传云端，云端闭环时长不超过3 s，实现技术中试或产业化应用。（</w:t>
      </w:r>
      <w:r>
        <w:rPr>
          <w:rFonts w:hint="default" w:ascii="Times New Roman" w:hAnsi="Times New Roman" w:eastAsia="仿宋_GB2312" w:cs="Times New Roman"/>
          <w:snapToGrid w:val="0"/>
          <w:color w:val="auto"/>
          <w:kern w:val="0"/>
          <w:sz w:val="32"/>
          <w:szCs w:val="32"/>
          <w:highlight w:val="none"/>
          <w:lang w:val="en-US" w:eastAsia="zh-CN"/>
        </w:rPr>
        <w:t>5</w:t>
      </w:r>
      <w:r>
        <w:rPr>
          <w:rFonts w:hint="default" w:ascii="Times New Roman" w:hAnsi="Times New Roman" w:eastAsia="仿宋_GB2312" w:cs="Times New Roman"/>
          <w:snapToGrid w:val="0"/>
          <w:color w:val="auto"/>
          <w:kern w:val="0"/>
          <w:sz w:val="32"/>
          <w:szCs w:val="32"/>
          <w:highlight w:val="none"/>
          <w:lang w:eastAsia="zh-CN"/>
        </w:rPr>
        <w:t>）超细结构WC/Co复合粉体表面硬化材料：晶粒度≤600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nm、含钨、钴、碳及抑制剂成分≥98%；高硬耐磨超厚强化涂层材料：涂层与基体冶金结合，涂层厚度为0.5~10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mm，硬度≥60HRC，实现技术中试或产业化应用。（</w:t>
      </w:r>
      <w:r>
        <w:rPr>
          <w:rFonts w:hint="default" w:ascii="Times New Roman" w:hAnsi="Times New Roman" w:eastAsia="仿宋_GB2312" w:cs="Times New Roman"/>
          <w:snapToGrid w:val="0"/>
          <w:color w:val="auto"/>
          <w:kern w:val="0"/>
          <w:sz w:val="32"/>
          <w:szCs w:val="32"/>
          <w:highlight w:val="none"/>
          <w:lang w:val="en-US" w:eastAsia="zh-CN"/>
        </w:rPr>
        <w:t>6</w:t>
      </w:r>
      <w:r>
        <w:rPr>
          <w:rFonts w:hint="default" w:ascii="Times New Roman" w:hAnsi="Times New Roman" w:eastAsia="仿宋_GB2312" w:cs="Times New Roman"/>
          <w:snapToGrid w:val="0"/>
          <w:color w:val="auto"/>
          <w:kern w:val="0"/>
          <w:sz w:val="32"/>
          <w:szCs w:val="32"/>
          <w:highlight w:val="none"/>
          <w:lang w:eastAsia="zh-CN"/>
        </w:rPr>
        <w:t>）合金超高温抗氧化耐冲刷技术指标: 1600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°C、1200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s、±1.0%(重量变化率)；2000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 xml:space="preserve">°C、200 </w:t>
      </w:r>
      <w:r>
        <w:rPr>
          <w:rFonts w:hint="default" w:ascii="Times New Roman" w:hAnsi="Times New Roman" w:eastAsia="仿宋_GB2312" w:cs="Times New Roman"/>
          <w:snapToGrid w:val="0"/>
          <w:color w:val="auto"/>
          <w:kern w:val="0"/>
          <w:sz w:val="32"/>
          <w:szCs w:val="32"/>
          <w:highlight w:val="none"/>
          <w:lang w:val="en-US" w:eastAsia="zh-CN"/>
        </w:rPr>
        <w:t>s</w:t>
      </w:r>
      <w:r>
        <w:rPr>
          <w:rFonts w:hint="default" w:ascii="Times New Roman" w:hAnsi="Times New Roman" w:eastAsia="仿宋_GB2312" w:cs="Times New Roman"/>
          <w:snapToGrid w:val="0"/>
          <w:color w:val="auto"/>
          <w:kern w:val="0"/>
          <w:sz w:val="32"/>
          <w:szCs w:val="32"/>
          <w:highlight w:val="none"/>
          <w:lang w:eastAsia="zh-CN"/>
        </w:rPr>
        <w:t>、±1.0%(重量变化率)；抗拉强度：室温≥400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MPa，1600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°C≥150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MPa，实现产业化。（</w:t>
      </w:r>
      <w:r>
        <w:rPr>
          <w:rFonts w:hint="default" w:ascii="Times New Roman" w:hAnsi="Times New Roman" w:eastAsia="仿宋_GB2312" w:cs="Times New Roman"/>
          <w:snapToGrid w:val="0"/>
          <w:color w:val="auto"/>
          <w:kern w:val="0"/>
          <w:sz w:val="32"/>
          <w:szCs w:val="32"/>
          <w:highlight w:val="none"/>
          <w:lang w:val="en-US" w:eastAsia="zh-CN"/>
        </w:rPr>
        <w:t>7</w:t>
      </w:r>
      <w:r>
        <w:rPr>
          <w:rFonts w:hint="default" w:ascii="Times New Roman" w:hAnsi="Times New Roman" w:eastAsia="仿宋_GB2312" w:cs="Times New Roman"/>
          <w:snapToGrid w:val="0"/>
          <w:color w:val="auto"/>
          <w:kern w:val="0"/>
          <w:sz w:val="32"/>
          <w:szCs w:val="32"/>
          <w:highlight w:val="none"/>
          <w:lang w:eastAsia="zh-CN"/>
        </w:rPr>
        <w:t>）形成钛合金加工用超细晶硬质合金棒材批量稳定化制备技术，材料硬度HV</w:t>
      </w:r>
      <w:r>
        <w:rPr>
          <w:rFonts w:hint="default" w:ascii="Times New Roman" w:hAnsi="Times New Roman" w:eastAsia="仿宋_GB2312" w:cs="Times New Roman"/>
          <w:snapToGrid w:val="0"/>
          <w:color w:val="auto"/>
          <w:kern w:val="0"/>
          <w:sz w:val="32"/>
          <w:szCs w:val="32"/>
          <w:highlight w:val="none"/>
          <w:vertAlign w:val="subscript"/>
          <w:lang w:eastAsia="zh-CN"/>
        </w:rPr>
        <w:t>3</w:t>
      </w:r>
      <w:r>
        <w:rPr>
          <w:rFonts w:hint="default" w:ascii="Times New Roman" w:hAnsi="Times New Roman" w:eastAsia="仿宋_GB2312" w:cs="Times New Roman"/>
          <w:snapToGrid w:val="0"/>
          <w:color w:val="auto"/>
          <w:kern w:val="0"/>
          <w:sz w:val="32"/>
          <w:szCs w:val="32"/>
          <w:highlight w:val="none"/>
          <w:lang w:eastAsia="zh-CN"/>
        </w:rPr>
        <w:t xml:space="preserve"> 1580-1640，抗弯强度≥4000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N/mm</w:t>
      </w:r>
      <w:r>
        <w:rPr>
          <w:rFonts w:hint="default" w:ascii="Times New Roman" w:hAnsi="Times New Roman" w:eastAsia="仿宋_GB2312" w:cs="Times New Roman"/>
          <w:snapToGrid w:val="0"/>
          <w:color w:val="auto"/>
          <w:kern w:val="0"/>
          <w:sz w:val="32"/>
          <w:szCs w:val="32"/>
          <w:highlight w:val="none"/>
          <w:vertAlign w:val="superscript"/>
          <w:lang w:eastAsia="zh-CN"/>
        </w:rPr>
        <w:t>2</w:t>
      </w:r>
      <w:r>
        <w:rPr>
          <w:rFonts w:hint="default" w:ascii="Times New Roman" w:hAnsi="Times New Roman" w:eastAsia="仿宋_GB2312" w:cs="Times New Roman"/>
          <w:snapToGrid w:val="0"/>
          <w:color w:val="auto"/>
          <w:kern w:val="0"/>
          <w:sz w:val="32"/>
          <w:szCs w:val="32"/>
          <w:highlight w:val="none"/>
          <w:lang w:eastAsia="zh-CN"/>
        </w:rPr>
        <w:t>，矫顽磁力19.5-23.0，断裂韧性≥11.8</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MPa·m</w:t>
      </w:r>
      <w:r>
        <w:rPr>
          <w:rFonts w:hint="default" w:ascii="Times New Roman" w:hAnsi="Times New Roman" w:eastAsia="仿宋_GB2312" w:cs="Times New Roman"/>
          <w:snapToGrid w:val="0"/>
          <w:color w:val="auto"/>
          <w:kern w:val="0"/>
          <w:sz w:val="32"/>
          <w:szCs w:val="32"/>
          <w:highlight w:val="none"/>
          <w:vertAlign w:val="superscript"/>
          <w:lang w:eastAsia="zh-CN"/>
        </w:rPr>
        <w:t>1/2</w:t>
      </w:r>
      <w:r>
        <w:rPr>
          <w:rFonts w:hint="default" w:ascii="Times New Roman" w:hAnsi="Times New Roman" w:eastAsia="仿宋_GB2312" w:cs="Times New Roman"/>
          <w:snapToGrid w:val="0"/>
          <w:color w:val="auto"/>
          <w:kern w:val="0"/>
          <w:sz w:val="32"/>
          <w:szCs w:val="32"/>
          <w:highlight w:val="none"/>
          <w:lang w:eastAsia="zh-CN"/>
        </w:rPr>
        <w:t>，加工寿命高于行业对标牌号，实现产业化。</w:t>
      </w:r>
    </w:p>
    <w:p w14:paraId="53A3BB8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。（5）</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。（6）</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。（7）</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1271C80">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本任务拟支持项目数不超过7项，同一研究方向不重复支持。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4D60879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29．特种钢铁材料制备技术</w:t>
      </w:r>
    </w:p>
    <w:p w14:paraId="1C7B0F3B">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高强度无取向硅钢</w:t>
      </w:r>
      <w:r>
        <w:rPr>
          <w:rFonts w:hint="default" w:ascii="Times New Roman" w:hAnsi="Times New Roman" w:eastAsia="仿宋_GB2312" w:cs="Times New Roman"/>
          <w:snapToGrid w:val="0"/>
          <w:color w:val="auto"/>
          <w:kern w:val="0"/>
          <w:sz w:val="32"/>
          <w:szCs w:val="32"/>
          <w:highlight w:val="none"/>
          <w:lang w:val="en-US" w:eastAsia="zh-CN"/>
        </w:rPr>
        <w:t>制备；</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铁镍铬基高温合金</w:t>
      </w:r>
      <w:r>
        <w:rPr>
          <w:rFonts w:hint="default" w:ascii="Times New Roman" w:hAnsi="Times New Roman" w:eastAsia="仿宋_GB2312" w:cs="Times New Roman"/>
          <w:snapToGrid w:val="0"/>
          <w:color w:val="auto"/>
          <w:kern w:val="0"/>
          <w:sz w:val="32"/>
          <w:szCs w:val="32"/>
          <w:highlight w:val="none"/>
          <w:lang w:val="en-US" w:eastAsia="zh-CN"/>
        </w:rPr>
        <w:t>制备；</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先进高强双相钢</w:t>
      </w:r>
      <w:r>
        <w:rPr>
          <w:rFonts w:hint="default" w:ascii="Times New Roman" w:hAnsi="Times New Roman" w:eastAsia="仿宋_GB2312" w:cs="Times New Roman"/>
          <w:snapToGrid w:val="0"/>
          <w:color w:val="auto"/>
          <w:kern w:val="0"/>
          <w:sz w:val="32"/>
          <w:szCs w:val="32"/>
          <w:highlight w:val="none"/>
          <w:lang w:val="en-US" w:eastAsia="zh-CN"/>
        </w:rPr>
        <w:t>制备</w:t>
      </w:r>
      <w:r>
        <w:rPr>
          <w:rFonts w:hint="default" w:ascii="Times New Roman" w:hAnsi="Times New Roman" w:eastAsia="仿宋_GB2312" w:cs="Times New Roman"/>
          <w:snapToGrid w:val="0"/>
          <w:color w:val="auto"/>
          <w:kern w:val="0"/>
          <w:sz w:val="32"/>
          <w:szCs w:val="32"/>
          <w:highlight w:val="none"/>
        </w:rPr>
        <w:t>等技术研究与开发应用。</w:t>
      </w:r>
    </w:p>
    <w:p w14:paraId="1AF2EAB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厚度≤0.35mm，屈服强度≥500MPa、磁感应强度J5000≥1.64T，铁损P1.0/400≤25W/kg；或厚度≤0.35mm，屈服强度≥900MPa、磁感应强度J5000≥1.54T，铁损P1.0/400≤55W/kg，实现技术中试或产业化。（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）-196~700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℃抗拉强度≥1100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MPa，屈服强度≥1000MPa，延伸率&gt;15%； 800℃抗拉强度≥800MPa，延伸率≥15%，实现技术产业化。（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）590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MPa级：抗拉强度≥6</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MPa，产品</w:t>
      </w:r>
      <w:r>
        <w:rPr>
          <w:rFonts w:hint="default" w:ascii="Times New Roman" w:hAnsi="Times New Roman" w:eastAsia="宋体" w:cs="Times New Roman"/>
          <w:snapToGrid w:val="0"/>
          <w:color w:val="auto"/>
          <w:kern w:val="0"/>
          <w:sz w:val="32"/>
          <w:szCs w:val="32"/>
          <w:highlight w:val="none"/>
          <w:lang w:val="en-US" w:eastAsia="zh-CN"/>
        </w:rPr>
        <w:t>延伸</w:t>
      </w:r>
      <w:r>
        <w:rPr>
          <w:rFonts w:hint="default" w:ascii="Times New Roman" w:hAnsi="Times New Roman" w:eastAsia="仿宋_GB2312" w:cs="Times New Roman"/>
          <w:snapToGrid w:val="0"/>
          <w:color w:val="auto"/>
          <w:kern w:val="0"/>
          <w:sz w:val="32"/>
          <w:szCs w:val="32"/>
          <w:highlight w:val="none"/>
          <w:lang w:eastAsia="zh-CN"/>
        </w:rPr>
        <w:t>率</w:t>
      </w:r>
      <w:r>
        <w:rPr>
          <w:rFonts w:hint="default" w:ascii="Times New Roman" w:hAnsi="Times New Roman" w:eastAsia="仿宋_GB2312" w:cs="Times New Roman"/>
          <w:snapToGrid w:val="0"/>
          <w:color w:val="auto"/>
          <w:kern w:val="0"/>
          <w:sz w:val="32"/>
          <w:szCs w:val="32"/>
          <w:highlight w:val="none"/>
          <w:lang w:val="en-US" w:eastAsia="zh-CN"/>
        </w:rPr>
        <w:t>A80</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25%；</w:t>
      </w:r>
      <w:r>
        <w:rPr>
          <w:rFonts w:hint="default" w:ascii="Times New Roman" w:hAnsi="Times New Roman" w:eastAsia="仿宋_GB2312" w:cs="Times New Roman"/>
          <w:snapToGrid w:val="0"/>
          <w:color w:val="auto"/>
          <w:kern w:val="0"/>
          <w:sz w:val="32"/>
          <w:szCs w:val="32"/>
          <w:highlight w:val="none"/>
          <w:lang w:eastAsia="zh-CN"/>
        </w:rPr>
        <w:t>780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MPa级：抗拉强度≥790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MPa，产品</w:t>
      </w:r>
      <w:r>
        <w:rPr>
          <w:rFonts w:hint="default" w:ascii="Times New Roman" w:hAnsi="Times New Roman" w:eastAsia="仿宋_GB2312" w:cs="Times New Roman"/>
          <w:snapToGrid w:val="0"/>
          <w:color w:val="auto"/>
          <w:kern w:val="0"/>
          <w:sz w:val="32"/>
          <w:szCs w:val="32"/>
          <w:highlight w:val="none"/>
          <w:lang w:val="en-US" w:eastAsia="zh-CN"/>
        </w:rPr>
        <w:t>延伸</w:t>
      </w:r>
      <w:r>
        <w:rPr>
          <w:rFonts w:hint="default" w:ascii="Times New Roman" w:hAnsi="Times New Roman" w:eastAsia="仿宋_GB2312" w:cs="Times New Roman"/>
          <w:snapToGrid w:val="0"/>
          <w:color w:val="auto"/>
          <w:kern w:val="0"/>
          <w:sz w:val="32"/>
          <w:szCs w:val="32"/>
          <w:highlight w:val="none"/>
          <w:lang w:eastAsia="zh-CN"/>
        </w:rPr>
        <w:t>率</w:t>
      </w:r>
      <w:r>
        <w:rPr>
          <w:rFonts w:hint="default" w:ascii="Times New Roman" w:hAnsi="Times New Roman" w:eastAsia="仿宋_GB2312" w:cs="Times New Roman"/>
          <w:snapToGrid w:val="0"/>
          <w:color w:val="auto"/>
          <w:kern w:val="0"/>
          <w:sz w:val="32"/>
          <w:szCs w:val="32"/>
          <w:highlight w:val="none"/>
          <w:lang w:val="en-US" w:eastAsia="zh-CN"/>
        </w:rPr>
        <w:t>A80</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18%</w:t>
      </w:r>
      <w:r>
        <w:rPr>
          <w:rFonts w:hint="default" w:ascii="Times New Roman" w:hAnsi="Times New Roman" w:eastAsia="仿宋_GB2312" w:cs="Times New Roman"/>
          <w:snapToGrid w:val="0"/>
          <w:color w:val="auto"/>
          <w:kern w:val="0"/>
          <w:sz w:val="32"/>
          <w:szCs w:val="32"/>
          <w:highlight w:val="none"/>
          <w:lang w:eastAsia="zh-CN"/>
        </w:rPr>
        <w:t>，双相钢产业化；完成980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MPa级增强成形双相钢的技术储备，产品</w:t>
      </w:r>
      <w:r>
        <w:rPr>
          <w:rFonts w:hint="default" w:ascii="Times New Roman" w:hAnsi="Times New Roman" w:eastAsia="宋体" w:cs="Times New Roman"/>
          <w:snapToGrid w:val="0"/>
          <w:color w:val="auto"/>
          <w:kern w:val="0"/>
          <w:sz w:val="32"/>
          <w:szCs w:val="32"/>
          <w:highlight w:val="none"/>
          <w:lang w:val="en-US" w:eastAsia="zh-CN"/>
        </w:rPr>
        <w:t>延伸</w:t>
      </w:r>
      <w:r>
        <w:rPr>
          <w:rFonts w:hint="default" w:ascii="Times New Roman" w:hAnsi="Times New Roman" w:eastAsia="仿宋_GB2312" w:cs="Times New Roman"/>
          <w:snapToGrid w:val="0"/>
          <w:color w:val="auto"/>
          <w:kern w:val="0"/>
          <w:sz w:val="32"/>
          <w:szCs w:val="32"/>
          <w:highlight w:val="none"/>
          <w:lang w:eastAsia="zh-CN"/>
        </w:rPr>
        <w:t>率</w:t>
      </w:r>
      <w:r>
        <w:rPr>
          <w:rFonts w:hint="default" w:ascii="Times New Roman" w:hAnsi="Times New Roman" w:eastAsia="仿宋_GB2312" w:cs="Times New Roman"/>
          <w:snapToGrid w:val="0"/>
          <w:color w:val="auto"/>
          <w:kern w:val="0"/>
          <w:sz w:val="32"/>
          <w:szCs w:val="32"/>
          <w:highlight w:val="none"/>
          <w:lang w:val="en-US" w:eastAsia="zh-CN"/>
        </w:rPr>
        <w:t>A80</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10%</w:t>
      </w:r>
      <w:r>
        <w:rPr>
          <w:rFonts w:hint="default" w:ascii="Times New Roman" w:hAnsi="Times New Roman" w:eastAsia="仿宋_GB2312" w:cs="Times New Roman"/>
          <w:snapToGrid w:val="0"/>
          <w:color w:val="auto"/>
          <w:kern w:val="0"/>
          <w:sz w:val="32"/>
          <w:szCs w:val="32"/>
          <w:highlight w:val="none"/>
          <w:lang w:eastAsia="zh-CN"/>
        </w:rPr>
        <w:t>，实现示范应用或产业化。</w:t>
      </w:r>
    </w:p>
    <w:p w14:paraId="5D36E9AE">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6A26B3F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136028A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30．钢铁材料冶金技术</w:t>
      </w:r>
    </w:p>
    <w:p w14:paraId="1961D235">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高性能钎（钻）具用钢</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再生钢铁原料低碳洁净技术；</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高性能铁基软磁复合材料</w:t>
      </w:r>
      <w:r>
        <w:rPr>
          <w:rFonts w:hint="default" w:ascii="Times New Roman" w:hAnsi="Times New Roman" w:eastAsia="仿宋_GB2312" w:cs="Times New Roman"/>
          <w:snapToGrid w:val="0"/>
          <w:color w:val="auto"/>
          <w:kern w:val="0"/>
          <w:sz w:val="32"/>
          <w:szCs w:val="32"/>
          <w:highlight w:val="none"/>
        </w:rPr>
        <w:t>等技术研究与开发应用。</w:t>
      </w:r>
    </w:p>
    <w:p w14:paraId="04668ED3">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开发高性能钎具用钢新产品1~2项，产品性能达到国际先进指标：钢中</w:t>
      </w:r>
      <w:r>
        <w:rPr>
          <w:rFonts w:hint="default" w:ascii="Times New Roman" w:hAnsi="Times New Roman" w:eastAsia="仿宋_GB2312" w:cs="Times New Roman"/>
          <w:snapToGrid w:val="0"/>
          <w:color w:val="auto"/>
          <w:kern w:val="0"/>
          <w:sz w:val="32"/>
          <w:szCs w:val="32"/>
          <w:highlight w:val="none"/>
          <w:lang w:val="en-US" w:eastAsia="zh-CN"/>
        </w:rPr>
        <w:t>T</w:t>
      </w:r>
      <w:r>
        <w:rPr>
          <w:rFonts w:hint="default" w:ascii="Times New Roman" w:hAnsi="Times New Roman" w:eastAsia="仿宋_GB2312" w:cs="Times New Roman"/>
          <w:snapToGrid w:val="0"/>
          <w:color w:val="auto"/>
          <w:kern w:val="0"/>
          <w:sz w:val="32"/>
          <w:szCs w:val="32"/>
          <w:highlight w:val="none"/>
          <w:lang w:eastAsia="zh-CN"/>
        </w:rPr>
        <w:t>[O]≤10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ppm，[H]≤1.5</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ppm，[S]≤15</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ppm，夹杂物≤0.5 级，横向冲击功≥50 J，等向性≥0.85，实现产业化。（</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）电炉冶炼终点氮≤50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ppm，终点磷≤0.008%达标炉次≥90%；吨钢碳排放≤300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kg；实现转炉长流程冶炼废钢比≥40%；实现产业化。（</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）开发</w:t>
      </w:r>
      <w:r>
        <w:rPr>
          <w:rFonts w:hint="default" w:ascii="Times New Roman" w:hAnsi="Times New Roman" w:eastAsia="仿宋_GB2312" w:cs="Times New Roman"/>
          <w:snapToGrid w:val="0"/>
          <w:color w:val="auto"/>
          <w:kern w:val="0"/>
          <w:sz w:val="32"/>
          <w:szCs w:val="32"/>
          <w:highlight w:val="none"/>
          <w:lang w:val="en-US" w:eastAsia="zh-CN"/>
        </w:rPr>
        <w:t>的</w:t>
      </w:r>
      <w:r>
        <w:rPr>
          <w:rFonts w:hint="default" w:ascii="Times New Roman" w:hAnsi="Times New Roman" w:eastAsia="仿宋_GB2312" w:cs="Times New Roman"/>
          <w:snapToGrid w:val="0"/>
          <w:color w:val="auto"/>
          <w:kern w:val="0"/>
          <w:sz w:val="32"/>
          <w:szCs w:val="32"/>
          <w:highlight w:val="none"/>
          <w:lang w:eastAsia="zh-CN"/>
        </w:rPr>
        <w:t>软磁复合材料产品饱和磁感应强度Bs≥1.6</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T@10000A/M，最大有效磁导率≥700，磁损耗≤700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(mw/cm³)@(1T、1kHz) ，75kW轴向磁场电机，η≥95%；实现产业化。</w:t>
      </w:r>
    </w:p>
    <w:p w14:paraId="66FEE829">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w:t>
      </w:r>
    </w:p>
    <w:p w14:paraId="2C5D8D3B">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69D407B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31．结构陶瓷制备技术</w:t>
      </w:r>
    </w:p>
    <w:p w14:paraId="72337F4B">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高可靠性悬式陶瓷绝缘子用陶瓷新材料研究与产业化</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高性能氧化铝陶瓷材料研究与应用；</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精密磨削陶瓷砂轮用高强度低温微晶结合剂的研发与产业化；</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snapToGrid w:val="0"/>
          <w:color w:val="auto"/>
          <w:kern w:val="0"/>
          <w:sz w:val="32"/>
          <w:szCs w:val="32"/>
          <w:highlight w:val="none"/>
          <w:lang w:eastAsia="zh-CN"/>
        </w:rPr>
        <w:t>高性能氮化硅陶瓷粉体及基板制备与应用</w:t>
      </w:r>
      <w:r>
        <w:rPr>
          <w:rFonts w:hint="default" w:ascii="Times New Roman" w:hAnsi="Times New Roman" w:eastAsia="仿宋_GB2312" w:cs="Times New Roman"/>
          <w:snapToGrid w:val="0"/>
          <w:color w:val="auto"/>
          <w:kern w:val="0"/>
          <w:sz w:val="32"/>
          <w:szCs w:val="32"/>
          <w:highlight w:val="none"/>
        </w:rPr>
        <w:t>等技术研究与开发应用。</w:t>
      </w:r>
    </w:p>
    <w:p w14:paraId="0F54BE6F">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研发特高压输电用陶瓷绝缘子新材料，无釉陶瓷材料的三点弯曲强度不小于180 MPa、电气强度不小于12 kV/mm，550 kN瓷件强度不小于1000 kN；实现规模化生产和应用。（</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）研发高性能氧化铝陶瓷材料及器件，负载电压≥126 kV、封接强度≥150 MPa，实现规模化生产及示范应用。（</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）结合剂抗弯强度大于160 MPa、室温-600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℃平均热膨胀系数为8±1×10</w:t>
      </w:r>
      <w:r>
        <w:rPr>
          <w:rFonts w:hint="default" w:ascii="Times New Roman" w:hAnsi="Times New Roman" w:eastAsia="仿宋_GB2312" w:cs="Times New Roman"/>
          <w:snapToGrid w:val="0"/>
          <w:color w:val="auto"/>
          <w:kern w:val="0"/>
          <w:sz w:val="32"/>
          <w:szCs w:val="32"/>
          <w:highlight w:val="none"/>
          <w:vertAlign w:val="superscript"/>
          <w:lang w:eastAsia="zh-CN"/>
        </w:rPr>
        <w:t>-6</w:t>
      </w:r>
      <w:r>
        <w:rPr>
          <w:rFonts w:hint="default" w:ascii="Times New Roman" w:hAnsi="Times New Roman" w:eastAsia="仿宋_GB2312" w:cs="Times New Roman"/>
          <w:snapToGrid w:val="0"/>
          <w:color w:val="auto"/>
          <w:kern w:val="0"/>
          <w:sz w:val="32"/>
          <w:szCs w:val="32"/>
          <w:highlight w:val="none"/>
          <w:vertAlign w:val="superscript"/>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vertAlign w:val="superscript"/>
          <w:lang w:eastAsia="zh-CN"/>
        </w:rPr>
        <w:t>-1</w:t>
      </w:r>
      <w:r>
        <w:rPr>
          <w:rFonts w:hint="default" w:ascii="Times New Roman" w:hAnsi="Times New Roman" w:eastAsia="仿宋_GB2312" w:cs="Times New Roman"/>
          <w:snapToGrid w:val="0"/>
          <w:color w:val="auto"/>
          <w:kern w:val="0"/>
          <w:sz w:val="32"/>
          <w:szCs w:val="32"/>
          <w:highlight w:val="none"/>
          <w:lang w:eastAsia="zh-CN"/>
        </w:rPr>
        <w:t>；结合剂材料实现在高速精密磨削陶瓷砂轮领域的应用，砂轮烧成温度不高于1000 ℃，磨削线速度不小于80 m/s；实现规模化生产。（</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）氮化硅粉体纯度不低于99.9%，以其制备的氮化硅陶瓷基板热导率≥95 W/(m</w:t>
      </w:r>
      <w:r>
        <w:rPr>
          <w:rFonts w:hint="default" w:ascii="Times New Roman" w:hAnsi="Times New Roman" w:eastAsia="微软雅黑"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eastAsia="zh-CN"/>
        </w:rPr>
        <w:t>K)，热膨胀系数≤3.6×10</w:t>
      </w:r>
      <w:r>
        <w:rPr>
          <w:rFonts w:hint="default" w:ascii="Times New Roman" w:hAnsi="Times New Roman" w:eastAsia="仿宋_GB2312" w:cs="Times New Roman"/>
          <w:snapToGrid w:val="0"/>
          <w:color w:val="auto"/>
          <w:kern w:val="0"/>
          <w:sz w:val="32"/>
          <w:szCs w:val="32"/>
          <w:highlight w:val="none"/>
          <w:vertAlign w:val="superscript"/>
          <w:lang w:eastAsia="zh-CN"/>
        </w:rPr>
        <w:t xml:space="preserve">-6 </w:t>
      </w:r>
      <w:r>
        <w:rPr>
          <w:rFonts w:hint="default" w:ascii="Times New Roman" w:hAnsi="Times New Roman" w:eastAsia="仿宋_GB2312" w:cs="Times New Roman"/>
          <w:snapToGrid w:val="0"/>
          <w:color w:val="auto"/>
          <w:kern w:val="0"/>
          <w:sz w:val="32"/>
          <w:szCs w:val="32"/>
          <w:highlight w:val="none"/>
          <w:lang w:eastAsia="zh-CN"/>
        </w:rPr>
        <w:t>/K (20-300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)，抗弯强度≥750 MPa，断裂韧性≥6.8 MPa</w:t>
      </w:r>
      <w:r>
        <w:rPr>
          <w:rFonts w:hint="default" w:ascii="Times New Roman" w:hAnsi="Times New Roman" w:eastAsia="微软雅黑"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eastAsia="zh-CN"/>
        </w:rPr>
        <w:t>m</w:t>
      </w:r>
      <w:r>
        <w:rPr>
          <w:rFonts w:hint="default" w:ascii="Times New Roman" w:hAnsi="Times New Roman" w:eastAsia="仿宋_GB2312" w:cs="Times New Roman"/>
          <w:snapToGrid w:val="0"/>
          <w:color w:val="auto"/>
          <w:kern w:val="0"/>
          <w:sz w:val="32"/>
          <w:szCs w:val="32"/>
          <w:highlight w:val="none"/>
          <w:vertAlign w:val="superscript"/>
          <w:lang w:eastAsia="zh-CN"/>
        </w:rPr>
        <w:t>1/2</w:t>
      </w:r>
      <w:r>
        <w:rPr>
          <w:rFonts w:hint="default" w:ascii="Times New Roman" w:hAnsi="Times New Roman" w:eastAsia="仿宋_GB2312" w:cs="Times New Roman"/>
          <w:snapToGrid w:val="0"/>
          <w:color w:val="auto"/>
          <w:kern w:val="0"/>
          <w:sz w:val="32"/>
          <w:szCs w:val="32"/>
          <w:highlight w:val="none"/>
          <w:lang w:eastAsia="zh-CN"/>
        </w:rPr>
        <w:t>；建立氮化硅粉体中试生产线</w:t>
      </w:r>
      <w:r>
        <w:rPr>
          <w:rFonts w:hint="default" w:ascii="Times New Roman" w:hAnsi="Times New Roman" w:eastAsia="仿宋_GB2312" w:cs="Times New Roman"/>
          <w:snapToGrid w:val="0"/>
          <w:color w:val="auto"/>
          <w:kern w:val="0"/>
          <w:sz w:val="32"/>
          <w:szCs w:val="32"/>
          <w:highlight w:val="none"/>
          <w:lang w:val="en-US" w:eastAsia="zh-CN"/>
        </w:rPr>
        <w:t>及</w:t>
      </w:r>
      <w:r>
        <w:rPr>
          <w:rFonts w:hint="default" w:ascii="Times New Roman" w:hAnsi="Times New Roman" w:eastAsia="仿宋_GB2312" w:cs="Times New Roman"/>
          <w:snapToGrid w:val="0"/>
          <w:color w:val="auto"/>
          <w:kern w:val="0"/>
          <w:sz w:val="32"/>
          <w:szCs w:val="32"/>
          <w:highlight w:val="none"/>
          <w:lang w:eastAsia="zh-CN"/>
        </w:rPr>
        <w:t>高导热氮化硅基板中试生产线。</w:t>
      </w:r>
    </w:p>
    <w:p w14:paraId="34880D10">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0万元。（4）省财政经费概算1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353A80F1">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2331BC0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32．功能陶瓷制备技术</w:t>
      </w:r>
    </w:p>
    <w:p w14:paraId="2A0834B9">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多波段红外隐身陶瓷复合材料</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非锂质耐热陶瓷；</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真空及电子器件超低温封接用非结晶型无铅焊料；</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snapToGrid w:val="0"/>
          <w:color w:val="auto"/>
          <w:kern w:val="0"/>
          <w:sz w:val="32"/>
          <w:szCs w:val="32"/>
          <w:highlight w:val="none"/>
          <w:lang w:eastAsia="zh-CN"/>
        </w:rPr>
        <w:t>高抗热震陶瓷涂层</w:t>
      </w:r>
      <w:r>
        <w:rPr>
          <w:rFonts w:hint="default" w:ascii="Times New Roman" w:hAnsi="Times New Roman" w:eastAsia="仿宋_GB2312" w:cs="Times New Roman"/>
          <w:snapToGrid w:val="0"/>
          <w:color w:val="auto"/>
          <w:kern w:val="0"/>
          <w:sz w:val="32"/>
          <w:szCs w:val="32"/>
          <w:highlight w:val="none"/>
        </w:rPr>
        <w:t>等技术研究与开发应用。</w:t>
      </w:r>
    </w:p>
    <w:p w14:paraId="420EB023">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Style w:val="7"/>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最高工作温度不小于600 ℃、吸收频带宽≥10 GHz、红外发射率常温≤0.25、抗腐蚀≥500 h、纵向拉伸强度≥600 MPa、平均反射损耗X波段≤-15 dB、Ku波段≤-12 dB，实现规模化制备和在航空</w:t>
      </w:r>
      <w:r>
        <w:rPr>
          <w:rFonts w:hint="default" w:ascii="Times New Roman" w:hAnsi="Times New Roman" w:eastAsia="仿宋_GB2312" w:cs="Times New Roman"/>
          <w:snapToGrid w:val="0"/>
          <w:color w:val="auto"/>
          <w:kern w:val="0"/>
          <w:sz w:val="32"/>
          <w:szCs w:val="32"/>
          <w:highlight w:val="none"/>
          <w:lang w:val="en-US" w:eastAsia="zh-CN"/>
        </w:rPr>
        <w:t>等</w:t>
      </w:r>
      <w:r>
        <w:rPr>
          <w:rFonts w:hint="default" w:ascii="Times New Roman" w:hAnsi="Times New Roman" w:eastAsia="仿宋_GB2312" w:cs="Times New Roman"/>
          <w:snapToGrid w:val="0"/>
          <w:color w:val="auto"/>
          <w:kern w:val="0"/>
          <w:sz w:val="32"/>
          <w:szCs w:val="32"/>
          <w:highlight w:val="none"/>
          <w:lang w:eastAsia="zh-CN"/>
        </w:rPr>
        <w:t>领域的应用。（</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实现</w:t>
      </w:r>
      <w:r>
        <w:rPr>
          <w:rFonts w:hint="default" w:ascii="Times New Roman" w:hAnsi="Times New Roman" w:eastAsia="仿宋_GB2312" w:cs="Times New Roman"/>
          <w:snapToGrid w:val="0"/>
          <w:color w:val="auto"/>
          <w:kern w:val="0"/>
          <w:sz w:val="32"/>
          <w:szCs w:val="32"/>
          <w:highlight w:val="none"/>
          <w:lang w:eastAsia="zh-CN"/>
        </w:rPr>
        <w:t>非锂质耐热陶瓷稳定生产，所合成陶瓷材料抗折强度≥50 MPa、热膨胀系数≤1.6✕10</w:t>
      </w:r>
      <w:r>
        <w:rPr>
          <w:rFonts w:hint="default" w:ascii="Times New Roman" w:hAnsi="Times New Roman" w:eastAsia="仿宋_GB2312" w:cs="Times New Roman"/>
          <w:snapToGrid w:val="0"/>
          <w:color w:val="auto"/>
          <w:kern w:val="0"/>
          <w:sz w:val="32"/>
          <w:szCs w:val="32"/>
          <w:highlight w:val="none"/>
          <w:vertAlign w:val="superscript"/>
          <w:lang w:eastAsia="zh-CN"/>
        </w:rPr>
        <w:t>-6</w:t>
      </w:r>
      <w:r>
        <w:rPr>
          <w:rFonts w:hint="default" w:ascii="Times New Roman" w:hAnsi="Times New Roman" w:eastAsia="仿宋_GB2312" w:cs="Times New Roman"/>
          <w:snapToGrid w:val="0"/>
          <w:color w:val="auto"/>
          <w:kern w:val="0"/>
          <w:sz w:val="32"/>
          <w:szCs w:val="32"/>
          <w:highlight w:val="none"/>
          <w:lang w:eastAsia="zh-CN"/>
        </w:rPr>
        <w:t>/℃、无釉坯体吸水率≤10%；所制备耐热陶瓷产品抗热震性达到500℃-20℃水冷一次不裂、产品导磁涂层在200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℃下连续工作24 h无损坏，实现规模化生产。（</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）非结晶型封接焊料的封接温度≤400 ℃，封接过程中焊料析晶度≤1%，焊料热膨胀系数≤9.0×10</w:t>
      </w:r>
      <w:r>
        <w:rPr>
          <w:rFonts w:hint="default" w:ascii="Times New Roman" w:hAnsi="Times New Roman" w:eastAsia="仿宋_GB2312" w:cs="Times New Roman"/>
          <w:snapToGrid w:val="0"/>
          <w:color w:val="auto"/>
          <w:kern w:val="0"/>
          <w:sz w:val="32"/>
          <w:szCs w:val="32"/>
          <w:highlight w:val="none"/>
          <w:vertAlign w:val="superscript"/>
          <w:lang w:eastAsia="zh-CN"/>
        </w:rPr>
        <w:t>-6</w:t>
      </w:r>
      <w:r>
        <w:rPr>
          <w:rFonts w:hint="default" w:ascii="Times New Roman" w:hAnsi="Times New Roman" w:eastAsia="仿宋_GB2312" w:cs="Times New Roman"/>
          <w:snapToGrid w:val="0"/>
          <w:color w:val="auto"/>
          <w:kern w:val="0"/>
          <w:sz w:val="32"/>
          <w:szCs w:val="32"/>
          <w:highlight w:val="none"/>
          <w:lang w:eastAsia="zh-CN"/>
        </w:rPr>
        <w:t>/℃ (20-300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℃)，焊料在水中的侵蚀速率≤10</w:t>
      </w:r>
      <w:r>
        <w:rPr>
          <w:rFonts w:hint="default" w:ascii="Times New Roman" w:hAnsi="Times New Roman" w:eastAsia="仿宋_GB2312" w:cs="Times New Roman"/>
          <w:snapToGrid w:val="0"/>
          <w:color w:val="auto"/>
          <w:kern w:val="0"/>
          <w:sz w:val="32"/>
          <w:szCs w:val="32"/>
          <w:highlight w:val="none"/>
          <w:vertAlign w:val="superscript"/>
          <w:lang w:eastAsia="zh-CN"/>
        </w:rPr>
        <w:t>-8</w:t>
      </w:r>
      <w:r>
        <w:rPr>
          <w:rFonts w:hint="default" w:ascii="Times New Roman" w:hAnsi="Times New Roman" w:eastAsia="仿宋_GB2312" w:cs="Times New Roman"/>
          <w:snapToGrid w:val="0"/>
          <w:color w:val="auto"/>
          <w:kern w:val="0"/>
          <w:sz w:val="32"/>
          <w:szCs w:val="32"/>
          <w:highlight w:val="none"/>
          <w:lang w:eastAsia="zh-CN"/>
        </w:rPr>
        <w:t xml:space="preserve"> g/cm·min，实现规模化生产</w:t>
      </w:r>
      <w:r>
        <w:rPr>
          <w:rFonts w:hint="default" w:ascii="Times New Roman" w:hAnsi="Times New Roman" w:eastAsia="仿宋_GB2312" w:cs="Times New Roman"/>
          <w:snapToGrid w:val="0"/>
          <w:color w:val="auto"/>
          <w:kern w:val="0"/>
          <w:sz w:val="32"/>
          <w:szCs w:val="32"/>
          <w:highlight w:val="none"/>
          <w:lang w:val="en-US" w:eastAsia="zh-CN"/>
        </w:rPr>
        <w:t>与</w:t>
      </w:r>
      <w:r>
        <w:rPr>
          <w:rFonts w:hint="default" w:ascii="Times New Roman" w:hAnsi="Times New Roman" w:eastAsia="仿宋_GB2312" w:cs="Times New Roman"/>
          <w:snapToGrid w:val="0"/>
          <w:color w:val="auto"/>
          <w:kern w:val="0"/>
          <w:sz w:val="32"/>
          <w:szCs w:val="32"/>
          <w:highlight w:val="none"/>
          <w:lang w:eastAsia="zh-CN"/>
        </w:rPr>
        <w:t>示范应用。（</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）涂层材料耐温&gt;1800 ℃，长期服役温度&gt;1500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w:t>
      </w:r>
      <w:r>
        <w:rPr>
          <w:rStyle w:val="7"/>
          <w:rFonts w:hint="default" w:ascii="Times New Roman" w:hAnsi="Times New Roman" w:eastAsia="仿宋_GB2312" w:cs="Times New Roman"/>
          <w:snapToGrid w:val="0"/>
          <w:color w:val="auto"/>
          <w:kern w:val="0"/>
          <w:sz w:val="32"/>
          <w:szCs w:val="32"/>
          <w:highlight w:val="none"/>
          <w:lang w:val="en-US" w:eastAsia="zh-CN" w:bidi="ar-SA"/>
        </w:rPr>
        <w:t>对热盐熔体和熔融金属的润湿角≧170°，涂层材料在硝酸钠热盐熔体中的腐蚀速率&lt;0.001</w:t>
      </w:r>
      <w:r>
        <w:rPr>
          <w:rFonts w:hint="default" w:ascii="Times New Roman" w:hAnsi="Times New Roman" w:eastAsia="仿宋_GB2312" w:cs="Times New Roman"/>
          <w:snapToGrid w:val="0"/>
          <w:color w:val="auto"/>
          <w:kern w:val="0"/>
          <w:sz w:val="32"/>
          <w:szCs w:val="32"/>
          <w:highlight w:val="none"/>
          <w:lang w:val="en-US" w:eastAsia="zh-CN" w:bidi="ar-SA"/>
        </w:rPr>
        <w:t xml:space="preserve"> </w:t>
      </w:r>
      <w:r>
        <w:rPr>
          <w:rStyle w:val="7"/>
          <w:rFonts w:hint="default" w:ascii="Times New Roman" w:hAnsi="Times New Roman" w:eastAsia="仿宋_GB2312" w:cs="Times New Roman"/>
          <w:snapToGrid w:val="0"/>
          <w:color w:val="auto"/>
          <w:kern w:val="0"/>
          <w:sz w:val="32"/>
          <w:szCs w:val="32"/>
          <w:highlight w:val="none"/>
          <w:lang w:val="en-US" w:eastAsia="zh-CN" w:bidi="ar-SA"/>
        </w:rPr>
        <w:t>mm/a，涂层材料的膨胀系数&lt;0.5×10</w:t>
      </w:r>
      <w:r>
        <w:rPr>
          <w:rStyle w:val="7"/>
          <w:rFonts w:hint="default" w:ascii="Times New Roman" w:hAnsi="Times New Roman" w:eastAsia="仿宋_GB2312" w:cs="Times New Roman"/>
          <w:snapToGrid w:val="0"/>
          <w:color w:val="auto"/>
          <w:kern w:val="0"/>
          <w:sz w:val="32"/>
          <w:szCs w:val="32"/>
          <w:highlight w:val="none"/>
          <w:vertAlign w:val="superscript"/>
          <w:lang w:val="en-US" w:eastAsia="zh-CN" w:bidi="ar-SA"/>
        </w:rPr>
        <w:t>-6</w:t>
      </w:r>
      <w:r>
        <w:rPr>
          <w:rStyle w:val="7"/>
          <w:rFonts w:hint="default" w:ascii="Times New Roman" w:hAnsi="Times New Roman" w:eastAsia="仿宋_GB2312" w:cs="Times New Roman"/>
          <w:snapToGrid w:val="0"/>
          <w:color w:val="auto"/>
          <w:kern w:val="0"/>
          <w:sz w:val="32"/>
          <w:szCs w:val="32"/>
          <w:highlight w:val="none"/>
          <w:lang w:val="en-US" w:eastAsia="zh-CN" w:bidi="ar-SA"/>
        </w:rPr>
        <w:t>/℃ (20-800</w:t>
      </w:r>
      <w:r>
        <w:rPr>
          <w:rFonts w:hint="default" w:ascii="Times New Roman" w:hAnsi="Times New Roman" w:eastAsia="仿宋_GB2312" w:cs="Times New Roman"/>
          <w:snapToGrid w:val="0"/>
          <w:color w:val="auto"/>
          <w:kern w:val="0"/>
          <w:sz w:val="32"/>
          <w:szCs w:val="32"/>
          <w:highlight w:val="none"/>
          <w:lang w:val="en-US" w:eastAsia="zh-CN" w:bidi="ar-SA"/>
        </w:rPr>
        <w:t xml:space="preserve"> </w:t>
      </w:r>
      <w:r>
        <w:rPr>
          <w:rStyle w:val="7"/>
          <w:rFonts w:hint="default" w:ascii="Times New Roman" w:hAnsi="Times New Roman" w:eastAsia="仿宋_GB2312" w:cs="Times New Roman"/>
          <w:snapToGrid w:val="0"/>
          <w:color w:val="auto"/>
          <w:kern w:val="0"/>
          <w:sz w:val="32"/>
          <w:szCs w:val="32"/>
          <w:highlight w:val="none"/>
          <w:lang w:val="en-US" w:eastAsia="zh-CN" w:bidi="ar-SA"/>
        </w:rPr>
        <w:t>℃)，涂层材料烧结体1200 ℃-冷水（20 ℃）5次以上不裂，热导率&lt;1</w:t>
      </w:r>
      <w:r>
        <w:rPr>
          <w:rFonts w:hint="default" w:ascii="Times New Roman" w:hAnsi="Times New Roman" w:eastAsia="仿宋_GB2312" w:cs="Times New Roman"/>
          <w:snapToGrid w:val="0"/>
          <w:color w:val="auto"/>
          <w:kern w:val="0"/>
          <w:sz w:val="32"/>
          <w:szCs w:val="32"/>
          <w:highlight w:val="none"/>
          <w:lang w:val="en-US" w:eastAsia="zh-CN" w:bidi="ar-SA"/>
        </w:rPr>
        <w:t xml:space="preserve"> </w:t>
      </w:r>
      <w:r>
        <w:rPr>
          <w:rStyle w:val="7"/>
          <w:rFonts w:hint="default" w:ascii="Times New Roman" w:hAnsi="Times New Roman" w:eastAsia="仿宋_GB2312" w:cs="Times New Roman"/>
          <w:snapToGrid w:val="0"/>
          <w:color w:val="auto"/>
          <w:kern w:val="0"/>
          <w:sz w:val="32"/>
          <w:szCs w:val="32"/>
          <w:highlight w:val="none"/>
          <w:lang w:val="en-US" w:eastAsia="zh-CN" w:bidi="ar-SA"/>
        </w:rPr>
        <w:t>W/ (m</w:t>
      </w:r>
      <w:r>
        <w:rPr>
          <w:rFonts w:hint="default" w:ascii="Times New Roman" w:hAnsi="Times New Roman" w:eastAsia="微软雅黑" w:cs="Times New Roman"/>
          <w:snapToGrid w:val="0"/>
          <w:color w:val="auto"/>
          <w:kern w:val="0"/>
          <w:sz w:val="32"/>
          <w:szCs w:val="32"/>
          <w:highlight w:val="none"/>
          <w:lang w:eastAsia="zh-CN"/>
        </w:rPr>
        <w:t>·</w:t>
      </w:r>
      <w:r>
        <w:rPr>
          <w:rStyle w:val="7"/>
          <w:rFonts w:hint="default" w:ascii="Times New Roman" w:hAnsi="Times New Roman" w:eastAsia="仿宋_GB2312" w:cs="Times New Roman"/>
          <w:snapToGrid w:val="0"/>
          <w:color w:val="auto"/>
          <w:kern w:val="0"/>
          <w:sz w:val="32"/>
          <w:szCs w:val="32"/>
          <w:highlight w:val="none"/>
          <w:lang w:val="en-US" w:eastAsia="zh-CN" w:bidi="ar-SA"/>
        </w:rPr>
        <w:t>K)；建成示范线，实现规模化生产。</w:t>
      </w:r>
    </w:p>
    <w:p w14:paraId="76AC645E">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0万元。（4）省财政经费概算1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w:t>
      </w:r>
    </w:p>
    <w:p w14:paraId="64A176C0">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1A850A3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33．功能材料制备技术</w:t>
      </w:r>
    </w:p>
    <w:p w14:paraId="6537450C">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高比表面积多孔水合硅酸钙制备</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氧氯化锆绿色工艺；</w:t>
      </w:r>
      <w:r>
        <w:rPr>
          <w:rFonts w:hint="default" w:ascii="Times New Roman" w:hAnsi="Times New Roman" w:eastAsia="仿宋_GB2312" w:cs="Times New Roman"/>
          <w:snapToGrid w:val="0"/>
          <w:color w:val="auto"/>
          <w:kern w:val="0"/>
          <w:sz w:val="32"/>
          <w:szCs w:val="32"/>
          <w:highlight w:val="none"/>
          <w:lang w:val="en-US" w:eastAsia="zh-CN" w:bidi="ar-SA"/>
        </w:rPr>
        <w:t>（3）</w:t>
      </w:r>
      <w:r>
        <w:rPr>
          <w:rStyle w:val="7"/>
          <w:rFonts w:hint="default" w:ascii="Times New Roman" w:hAnsi="Times New Roman" w:eastAsia="仿宋_GB2312" w:cs="Times New Roman"/>
          <w:snapToGrid w:val="0"/>
          <w:color w:val="auto"/>
          <w:kern w:val="0"/>
          <w:sz w:val="32"/>
          <w:szCs w:val="32"/>
          <w:highlight w:val="none"/>
          <w:lang w:val="en-US" w:eastAsia="zh-CN" w:bidi="ar"/>
        </w:rPr>
        <w:t>锆铪前驱体可控制备；</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snapToGrid w:val="0"/>
          <w:color w:val="auto"/>
          <w:kern w:val="0"/>
          <w:sz w:val="32"/>
          <w:szCs w:val="32"/>
          <w:highlight w:val="none"/>
          <w:lang w:eastAsia="zh-CN"/>
        </w:rPr>
        <w:t>高性能功能高分子材料研发</w:t>
      </w:r>
      <w:r>
        <w:rPr>
          <w:rFonts w:hint="default" w:ascii="Times New Roman" w:hAnsi="Times New Roman" w:eastAsia="仿宋_GB2312" w:cs="Times New Roman"/>
          <w:snapToGrid w:val="0"/>
          <w:color w:val="auto"/>
          <w:kern w:val="0"/>
          <w:sz w:val="32"/>
          <w:szCs w:val="32"/>
          <w:highlight w:val="none"/>
        </w:rPr>
        <w:t>等技术研究与开发应用。</w:t>
      </w:r>
    </w:p>
    <w:p w14:paraId="4EFFB66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Style w:val="9"/>
          <w:rFonts w:hint="default" w:ascii="Times New Roman" w:hAnsi="Times New Roman" w:eastAsia="仿宋_GB2312" w:cs="Times New Roman"/>
          <w:snapToGrid w:val="0"/>
          <w:color w:val="auto"/>
          <w:kern w:val="0"/>
          <w:sz w:val="32"/>
          <w:szCs w:val="32"/>
          <w:highlight w:val="none"/>
          <w:lang w:val="en-US" w:eastAsia="zh-CN" w:bidi="ar"/>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开发 2 种以上</w:t>
      </w:r>
      <w:r>
        <w:rPr>
          <w:rFonts w:hint="default" w:ascii="Times New Roman" w:hAnsi="Times New Roman" w:eastAsia="仿宋_GB2312" w:cs="Times New Roman"/>
          <w:snapToGrid w:val="0"/>
          <w:color w:val="auto"/>
          <w:kern w:val="0"/>
          <w:sz w:val="32"/>
          <w:szCs w:val="32"/>
          <w:highlight w:val="none"/>
        </w:rPr>
        <w:t>比表面积</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400 m</w:t>
      </w:r>
      <w:r>
        <w:rPr>
          <w:rFonts w:hint="default" w:ascii="Times New Roman" w:hAnsi="Times New Roman" w:eastAsia="仿宋_GB2312" w:cs="Times New Roman"/>
          <w:snapToGrid w:val="0"/>
          <w:color w:val="auto"/>
          <w:kern w:val="0"/>
          <w:sz w:val="32"/>
          <w:szCs w:val="32"/>
          <w:highlight w:val="none"/>
          <w:vertAlign w:val="superscript"/>
          <w:lang w:val="en-US" w:eastAsia="zh-CN"/>
        </w:rPr>
        <w:t>2</w:t>
      </w:r>
      <w:r>
        <w:rPr>
          <w:rFonts w:hint="default" w:ascii="Times New Roman" w:hAnsi="Times New Roman" w:eastAsia="仿宋_GB2312" w:cs="Times New Roman"/>
          <w:snapToGrid w:val="0"/>
          <w:color w:val="auto"/>
          <w:kern w:val="0"/>
          <w:sz w:val="32"/>
          <w:szCs w:val="32"/>
          <w:highlight w:val="none"/>
          <w:lang w:val="en-US" w:eastAsia="zh-CN"/>
        </w:rPr>
        <w:t>/g的</w:t>
      </w:r>
      <w:r>
        <w:rPr>
          <w:rFonts w:hint="default" w:ascii="Times New Roman" w:hAnsi="Times New Roman" w:eastAsia="仿宋_GB2312" w:cs="Times New Roman"/>
          <w:snapToGrid w:val="0"/>
          <w:color w:val="auto"/>
          <w:kern w:val="0"/>
          <w:sz w:val="32"/>
          <w:szCs w:val="32"/>
          <w:highlight w:val="none"/>
        </w:rPr>
        <w:t>多孔水合硅酸钙</w:t>
      </w:r>
      <w:r>
        <w:rPr>
          <w:rFonts w:hint="default" w:ascii="Times New Roman" w:hAnsi="Times New Roman" w:eastAsia="仿宋_GB2312" w:cs="Times New Roman"/>
          <w:snapToGrid w:val="0"/>
          <w:color w:val="auto"/>
          <w:kern w:val="0"/>
          <w:sz w:val="32"/>
          <w:szCs w:val="32"/>
          <w:highlight w:val="none"/>
          <w:lang w:eastAsia="zh-CN"/>
        </w:rPr>
        <w:t>产品，性能达到国际同类产品先进水平，建成年产 1000 吨示范生产线。（</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）锆英砂分解率&gt;98%，锆资源回收率＞95%。产品中Fe、 Si、 Na 等杂质总量小于50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ppm，</w:t>
      </w:r>
      <w:r>
        <w:rPr>
          <w:rFonts w:hint="default" w:ascii="Times New Roman" w:hAnsi="Times New Roman" w:eastAsia="仿宋_GB2312" w:cs="Times New Roman"/>
          <w:snapToGrid w:val="0"/>
          <w:color w:val="auto"/>
          <w:kern w:val="0"/>
          <w:sz w:val="32"/>
          <w:szCs w:val="32"/>
          <w:highlight w:val="none"/>
          <w:lang w:val="en-US" w:eastAsia="zh-CN"/>
        </w:rPr>
        <w:t>建成</w:t>
      </w:r>
      <w:r>
        <w:rPr>
          <w:rFonts w:hint="default" w:ascii="Times New Roman" w:hAnsi="Times New Roman" w:eastAsia="仿宋_GB2312" w:cs="Times New Roman"/>
          <w:snapToGrid w:val="0"/>
          <w:color w:val="auto"/>
          <w:kern w:val="0"/>
          <w:sz w:val="32"/>
          <w:szCs w:val="32"/>
          <w:highlight w:val="none"/>
          <w:lang w:eastAsia="zh-CN"/>
        </w:rPr>
        <w:t>连续化示范线。（</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）①高性能抗静电POM板棒材，表面电阻1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vertAlign w:val="superscript"/>
          <w:lang w:val="en-US" w:eastAsia="zh-CN"/>
        </w:rPr>
        <w:t>6</w:t>
      </w:r>
      <w:r>
        <w:rPr>
          <w:rFonts w:hint="default" w:ascii="Times New Roman" w:hAnsi="Times New Roman" w:eastAsia="仿宋_GB2312" w:cs="Times New Roman"/>
          <w:snapToGrid w:val="0"/>
          <w:color w:val="auto"/>
          <w:kern w:val="0"/>
          <w:sz w:val="32"/>
          <w:szCs w:val="32"/>
          <w:highlight w:val="none"/>
          <w:lang w:val="en-US" w:eastAsia="zh-CN"/>
        </w:rPr>
        <w:t>~10</w:t>
      </w:r>
      <w:r>
        <w:rPr>
          <w:rFonts w:hint="default" w:ascii="Times New Roman" w:hAnsi="Times New Roman" w:eastAsia="仿宋_GB2312" w:cs="Times New Roman"/>
          <w:snapToGrid w:val="0"/>
          <w:color w:val="auto"/>
          <w:kern w:val="0"/>
          <w:sz w:val="32"/>
          <w:szCs w:val="32"/>
          <w:highlight w:val="none"/>
          <w:vertAlign w:val="superscript"/>
          <w:lang w:val="en-US" w:eastAsia="zh-CN"/>
        </w:rPr>
        <w:t>9</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Ω，拉伸强度＞65 MPa，弯曲模量＞2500 MPa；②高性能抗静电PEI板棒材，表面电阻1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vertAlign w:val="superscript"/>
          <w:lang w:val="en-US" w:eastAsia="zh-CN"/>
        </w:rPr>
        <w:t>6</w:t>
      </w:r>
      <w:r>
        <w:rPr>
          <w:rFonts w:hint="default" w:ascii="Times New Roman" w:hAnsi="Times New Roman" w:eastAsia="仿宋_GB2312" w:cs="Times New Roman"/>
          <w:snapToGrid w:val="0"/>
          <w:color w:val="auto"/>
          <w:kern w:val="0"/>
          <w:sz w:val="32"/>
          <w:szCs w:val="32"/>
          <w:highlight w:val="none"/>
          <w:lang w:val="en-US" w:eastAsia="zh-CN"/>
        </w:rPr>
        <w:t>~10</w:t>
      </w:r>
      <w:r>
        <w:rPr>
          <w:rFonts w:hint="default" w:ascii="Times New Roman" w:hAnsi="Times New Roman" w:eastAsia="仿宋_GB2312" w:cs="Times New Roman"/>
          <w:snapToGrid w:val="0"/>
          <w:color w:val="auto"/>
          <w:kern w:val="0"/>
          <w:sz w:val="32"/>
          <w:szCs w:val="32"/>
          <w:highlight w:val="none"/>
          <w:vertAlign w:val="superscript"/>
          <w:lang w:val="en-US" w:eastAsia="zh-CN"/>
        </w:rPr>
        <w:t>9</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Ω，拉伸强度＞110 MPa，弯曲模量＞3000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 xml:space="preserve">MPa；③高性能耐磨PEEK板棒材，摩擦系数＜0.25，拉伸强度＞102 MPa，弯曲模量＞2800 MPa；④超韧PA棒材，拉伸强度＞45 MPa，弯曲强度＞1500 MPa，缺口冲击强度＞85 </w:t>
      </w:r>
      <w:r>
        <w:rPr>
          <w:rFonts w:hint="default" w:ascii="Times New Roman" w:hAnsi="Times New Roman" w:eastAsia="仿宋_GB2312" w:cs="Times New Roman"/>
          <w:snapToGrid w:val="0"/>
          <w:color w:val="auto"/>
          <w:kern w:val="0"/>
          <w:sz w:val="32"/>
          <w:szCs w:val="32"/>
          <w:highlight w:val="none"/>
          <w:lang w:val="en-US" w:eastAsia="zh-CN"/>
        </w:rPr>
        <w:t>k</w:t>
      </w:r>
      <w:r>
        <w:rPr>
          <w:rFonts w:hint="default" w:ascii="Times New Roman" w:hAnsi="Times New Roman" w:eastAsia="仿宋_GB2312" w:cs="Times New Roman"/>
          <w:snapToGrid w:val="0"/>
          <w:color w:val="auto"/>
          <w:kern w:val="0"/>
          <w:sz w:val="32"/>
          <w:szCs w:val="32"/>
          <w:highlight w:val="none"/>
          <w:lang w:eastAsia="zh-CN"/>
        </w:rPr>
        <w:t>J/m</w:t>
      </w:r>
      <w:r>
        <w:rPr>
          <w:rFonts w:hint="default" w:ascii="Times New Roman" w:hAnsi="Times New Roman" w:eastAsia="仿宋_GB2312" w:cs="Times New Roman"/>
          <w:snapToGrid w:val="0"/>
          <w:color w:val="auto"/>
          <w:kern w:val="0"/>
          <w:sz w:val="32"/>
          <w:szCs w:val="32"/>
          <w:highlight w:val="none"/>
          <w:vertAlign w:val="superscript"/>
          <w:lang w:eastAsia="zh-CN"/>
        </w:rPr>
        <w:t>2</w:t>
      </w:r>
      <w:r>
        <w:rPr>
          <w:rFonts w:hint="default" w:ascii="Times New Roman" w:hAnsi="Times New Roman" w:eastAsia="仿宋_GB2312" w:cs="Times New Roman"/>
          <w:snapToGrid w:val="0"/>
          <w:color w:val="auto"/>
          <w:kern w:val="0"/>
          <w:sz w:val="32"/>
          <w:szCs w:val="32"/>
          <w:highlight w:val="none"/>
          <w:lang w:eastAsia="zh-CN"/>
        </w:rPr>
        <w:t>。建成中试示范装置。（</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w:t>
      </w:r>
      <w:r>
        <w:rPr>
          <w:rStyle w:val="9"/>
          <w:rFonts w:hint="default" w:ascii="Times New Roman" w:hAnsi="Times New Roman" w:eastAsia="仿宋_GB2312" w:cs="Times New Roman"/>
          <w:snapToGrid w:val="0"/>
          <w:color w:val="auto"/>
          <w:kern w:val="0"/>
          <w:sz w:val="32"/>
          <w:szCs w:val="32"/>
          <w:highlight w:val="none"/>
          <w:lang w:val="en-US" w:eastAsia="zh-CN" w:bidi="ar"/>
        </w:rPr>
        <w:t>开发2种以上用于薄膜功能材料生产的公斤级锆（铪）配合物前驱体产品，其中金属元素相对纯度&gt;99.9%，锆（铪）中铪（锆）&lt;80 ppm，Si、Al、Fe、Ti、Ni、Cr、Mn、Ca、Nb、Zn、Mg等元素含量均&lt;10 ppm；开发纳米氧化铪产品，其D50&lt;50 nm，产物中锆&lt;100 ppm，Ti、Fe、Al、Si、Ca等杂质分别&lt;10 ppm；开发公斤级稀土掺杂锆（铪）酸锂产品，其D50&lt;100 nm。</w:t>
      </w:r>
    </w:p>
    <w:p w14:paraId="113031F5">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0万元。（4）省财政经费概算120万元。</w:t>
      </w:r>
    </w:p>
    <w:p w14:paraId="1A6D14B3">
      <w:pPr>
        <w:pStyle w:val="3"/>
        <w:keepNext w:val="0"/>
        <w:keepLines w:val="0"/>
        <w:pageBreakBefore w:val="0"/>
        <w:widowControl w:val="0"/>
        <w:kinsoku/>
        <w:wordWrap/>
        <w:overflowPunct/>
        <w:topLinePunct w:val="0"/>
        <w:autoSpaceDE/>
        <w:autoSpaceDN/>
        <w:bidi w:val="0"/>
        <w:spacing w:after="0" w:afterLines="0" w:line="600" w:lineRule="exact"/>
        <w:ind w:firstLine="643" w:firstLineChars="200"/>
        <w:jc w:val="both"/>
        <w:textAlignment w:val="auto"/>
        <w:rPr>
          <w:rFonts w:hint="default" w:ascii="Times New Roman" w:hAnsi="Times New Roman" w:eastAsia="宋体"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1E8D2A9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34．高效催化剂制备技术（青年科学家项目）</w:t>
      </w:r>
    </w:p>
    <w:p w14:paraId="3F98DCF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钛系聚酯催化剂</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甲醇选择性氧化制甲醛催化剂；</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废油脂制备长链醇催化剂</w:t>
      </w:r>
      <w:r>
        <w:rPr>
          <w:rFonts w:hint="default" w:ascii="Times New Roman" w:hAnsi="Times New Roman" w:eastAsia="仿宋_GB2312" w:cs="Times New Roman"/>
          <w:snapToGrid w:val="0"/>
          <w:color w:val="auto"/>
          <w:kern w:val="0"/>
          <w:sz w:val="32"/>
          <w:szCs w:val="32"/>
          <w:highlight w:val="none"/>
        </w:rPr>
        <w:t>等技术研究与开发应用。</w:t>
      </w:r>
    </w:p>
    <w:p w14:paraId="5577AB53">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催化剂水解率≤0.5%，催化活性提升20%，副反应发生率≤2%；聚酯产品色度APHA≤20，分子量分布指数≤2.5，颗粒点数量减少80%；建成年产1万吨/年示范线。（</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）甲醇转化率≥9</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%，甲醛收率≥9</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%，尾气中氢气回收率≥90%；建成万吨级示范装置，催化剂稳定运行90天以上。（</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）直接催化氢化各种类甘油三酯制备脂肪醇的选择性</w:t>
      </w:r>
      <w:r>
        <w:rPr>
          <w:rFonts w:hint="default" w:ascii="Times New Roman" w:hAnsi="Times New Roman" w:eastAsia="仿宋_GB2312" w:cs="Times New Roman"/>
          <w:snapToGrid w:val="0"/>
          <w:color w:val="auto"/>
          <w:kern w:val="0"/>
          <w:sz w:val="32"/>
          <w:szCs w:val="32"/>
          <w:highlight w:val="none"/>
          <w:lang w:val="en-US" w:eastAsia="zh-CN"/>
        </w:rPr>
        <w:t>&gt;</w:t>
      </w:r>
      <w:r>
        <w:rPr>
          <w:rFonts w:hint="default" w:ascii="Times New Roman" w:hAnsi="Times New Roman" w:eastAsia="仿宋_GB2312" w:cs="Times New Roman"/>
          <w:snapToGrid w:val="0"/>
          <w:color w:val="auto"/>
          <w:kern w:val="0"/>
          <w:sz w:val="32"/>
          <w:szCs w:val="32"/>
          <w:highlight w:val="none"/>
          <w:lang w:eastAsia="zh-CN"/>
        </w:rPr>
        <w:t>85%；催化剂在线稳定性</w:t>
      </w:r>
      <w:r>
        <w:rPr>
          <w:rFonts w:hint="default" w:ascii="Times New Roman" w:hAnsi="Times New Roman" w:eastAsia="仿宋_GB2312" w:cs="Times New Roman"/>
          <w:snapToGrid w:val="0"/>
          <w:color w:val="auto"/>
          <w:kern w:val="0"/>
          <w:sz w:val="32"/>
          <w:szCs w:val="32"/>
          <w:highlight w:val="none"/>
          <w:lang w:val="en-US" w:eastAsia="zh-CN"/>
        </w:rPr>
        <w:t>&gt;</w:t>
      </w:r>
      <w:r>
        <w:rPr>
          <w:rFonts w:hint="default" w:ascii="Times New Roman" w:hAnsi="Times New Roman" w:eastAsia="仿宋_GB2312" w:cs="Times New Roman"/>
          <w:snapToGrid w:val="0"/>
          <w:color w:val="auto"/>
          <w:kern w:val="0"/>
          <w:sz w:val="32"/>
          <w:szCs w:val="32"/>
          <w:highlight w:val="none"/>
          <w:lang w:eastAsia="zh-CN"/>
        </w:rPr>
        <w:t>1000小时；完成吨级规模中试装置建设及运行测试，</w:t>
      </w:r>
      <w:r>
        <w:rPr>
          <w:rFonts w:hint="default" w:ascii="Times New Roman" w:hAnsi="Times New Roman" w:eastAsia="仿宋_GB2312" w:cs="Times New Roman"/>
          <w:snapToGrid w:val="0"/>
          <w:color w:val="auto"/>
          <w:kern w:val="0"/>
          <w:sz w:val="32"/>
          <w:szCs w:val="32"/>
          <w:highlight w:val="none"/>
          <w:lang w:val="en-US" w:eastAsia="zh-CN"/>
        </w:rPr>
        <w:t>形成</w:t>
      </w:r>
      <w:r>
        <w:rPr>
          <w:rFonts w:hint="default" w:ascii="Times New Roman" w:hAnsi="Times New Roman" w:eastAsia="仿宋_GB2312" w:cs="Times New Roman"/>
          <w:snapToGrid w:val="0"/>
          <w:color w:val="auto"/>
          <w:kern w:val="0"/>
          <w:sz w:val="32"/>
          <w:szCs w:val="32"/>
          <w:highlight w:val="none"/>
          <w:lang w:eastAsia="zh-CN"/>
        </w:rPr>
        <w:t>百吨级生产工艺包。</w:t>
      </w:r>
    </w:p>
    <w:p w14:paraId="19E0B5F6">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556337C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69B1329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35．高端化学品制备技术</w:t>
      </w:r>
    </w:p>
    <w:p w14:paraId="5A512819">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高效生产芳纶单体对苯二胺技术研究</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2-巯基噻唑啉工艺技术研究；</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新型压裂液技术研发</w:t>
      </w:r>
      <w:r>
        <w:rPr>
          <w:rFonts w:hint="default" w:ascii="Times New Roman" w:hAnsi="Times New Roman" w:eastAsia="仿宋_GB2312" w:cs="Times New Roman"/>
          <w:snapToGrid w:val="0"/>
          <w:color w:val="auto"/>
          <w:kern w:val="0"/>
          <w:sz w:val="32"/>
          <w:szCs w:val="32"/>
          <w:highlight w:val="none"/>
        </w:rPr>
        <w:t>等技术研究与开发应用。</w:t>
      </w:r>
    </w:p>
    <w:p w14:paraId="564C98A0">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合成对硝基苯胺和对亚硝基苯胺，反应转化率达≥90%上，选择性≥85%，纯度≥99%。加氢制对苯二胺，对苯二胺收率≥98%，纯度≥99.95%，满足对位芳纶生产要求。反应过程中的能耗降低20%。完成中试装置建设，稳定运行并产出合格产品。（</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）合成收率≥90%、产品纯度≥99%；原料利用率≥95%，废水排放量较传统工艺降低80%。建成1000吨/年中试示范线，完成工艺包设计及智能化控制系统开发。（</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）增稠剂固含量≥40%，表观</w:t>
      </w:r>
      <w:r>
        <w:rPr>
          <w:rFonts w:hint="default" w:ascii="Times New Roman" w:hAnsi="Times New Roman" w:eastAsia="仿宋_GB2312" w:cs="Times New Roman"/>
          <w:snapToGrid w:val="0"/>
          <w:color w:val="auto"/>
          <w:kern w:val="0"/>
          <w:sz w:val="32"/>
          <w:szCs w:val="32"/>
          <w:highlight w:val="none"/>
          <w:lang w:val="en-US" w:eastAsia="zh-CN"/>
        </w:rPr>
        <w:t>黏</w:t>
      </w:r>
      <w:r>
        <w:rPr>
          <w:rFonts w:hint="default" w:ascii="Times New Roman" w:hAnsi="Times New Roman" w:eastAsia="仿宋_GB2312" w:cs="Times New Roman"/>
          <w:snapToGrid w:val="0"/>
          <w:color w:val="auto"/>
          <w:kern w:val="0"/>
          <w:sz w:val="32"/>
          <w:szCs w:val="32"/>
          <w:highlight w:val="none"/>
          <w:lang w:eastAsia="zh-CN"/>
        </w:rPr>
        <w:t>度≥40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mPa·s（10%标准盐水中），黏度保持率≥85%（120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℃以上条件下），压裂液降解产物的环境毒性符合国家环保标准，且具有较好的携砂性能。开发出2-3种新型高性能环保可便捷压裂液产品，建成中试示范装置。</w:t>
      </w:r>
    </w:p>
    <w:p w14:paraId="2EAC59B2">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42861792">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566387A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36．硅基复合材料制备技术</w:t>
      </w:r>
    </w:p>
    <w:p w14:paraId="19259597">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SiC增强陶瓷基高温隔热复合材料</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高导热新型有机硅树脂复合材料；</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硅铝基复合介孔吸附材料；</w:t>
      </w:r>
      <w:r>
        <w:rPr>
          <w:rFonts w:hint="default" w:ascii="Times New Roman" w:hAnsi="Times New Roman" w:eastAsia="仿宋_GB2312" w:cs="Times New Roman"/>
          <w:snapToGrid w:val="0"/>
          <w:color w:val="auto"/>
          <w:kern w:val="0"/>
          <w:sz w:val="32"/>
          <w:szCs w:val="32"/>
          <w:highlight w:val="none"/>
          <w:lang w:val="en-US" w:eastAsia="zh-CN" w:bidi="ar-SA"/>
        </w:rPr>
        <w:t>（4）</w:t>
      </w:r>
      <w:r>
        <w:rPr>
          <w:rFonts w:hint="default" w:ascii="Times New Roman" w:hAnsi="Times New Roman" w:eastAsia="仿宋_GB2312" w:cs="Times New Roman"/>
          <w:snapToGrid w:val="0"/>
          <w:color w:val="auto"/>
          <w:kern w:val="0"/>
          <w:sz w:val="32"/>
          <w:szCs w:val="32"/>
          <w:highlight w:val="none"/>
          <w:lang w:eastAsia="zh-CN"/>
        </w:rPr>
        <w:t>选择性吸附疏水型介孔二氧化硅微球改性材料</w:t>
      </w:r>
      <w:r>
        <w:rPr>
          <w:rFonts w:hint="default" w:ascii="Times New Roman" w:hAnsi="Times New Roman" w:eastAsia="仿宋_GB2312" w:cs="Times New Roman"/>
          <w:snapToGrid w:val="0"/>
          <w:color w:val="auto"/>
          <w:kern w:val="0"/>
          <w:sz w:val="32"/>
          <w:szCs w:val="32"/>
          <w:highlight w:val="none"/>
        </w:rPr>
        <w:t>等技术研究与开发应用。</w:t>
      </w:r>
    </w:p>
    <w:p w14:paraId="61A283BC">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SiC增强陶瓷基高温隔热复合材料：导热系数小于 0.03 W/(m·K)，使用温度高于1000 ℃，复合材料平均纤维直径小于1</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μm，孔隙率大于95%，建成中试线或量产线。（</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）高导热填料复合有机硅树脂材料：导热系数≥6.0 W/(m·K)，热分解温度≥ 260 ℃，击穿强度≥20 kV/mm，热膨胀系数&lt;50 ppm/℃，建立中试生产线或示范线。（</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）硅铝基复合介孔吸附材料：SiO</w:t>
      </w:r>
      <w:r>
        <w:rPr>
          <w:rFonts w:hint="default" w:ascii="Times New Roman" w:hAnsi="Times New Roman" w:eastAsia="仿宋_GB2312" w:cs="Times New Roman"/>
          <w:snapToGrid w:val="0"/>
          <w:color w:val="auto"/>
          <w:kern w:val="0"/>
          <w:sz w:val="32"/>
          <w:szCs w:val="32"/>
          <w:highlight w:val="none"/>
          <w:vertAlign w:val="subscript"/>
          <w:lang w:eastAsia="zh-CN"/>
        </w:rPr>
        <w:t>2</w:t>
      </w:r>
      <w:r>
        <w:rPr>
          <w:rFonts w:hint="default" w:ascii="Times New Roman" w:hAnsi="Times New Roman" w:eastAsia="仿宋_GB2312" w:cs="Times New Roman"/>
          <w:snapToGrid w:val="0"/>
          <w:color w:val="auto"/>
          <w:kern w:val="0"/>
          <w:sz w:val="32"/>
          <w:szCs w:val="32"/>
          <w:highlight w:val="none"/>
          <w:lang w:eastAsia="zh-CN"/>
        </w:rPr>
        <w:t>+Al</w:t>
      </w:r>
      <w:r>
        <w:rPr>
          <w:rFonts w:hint="default" w:ascii="Times New Roman" w:hAnsi="Times New Roman" w:eastAsia="仿宋_GB2312" w:cs="Times New Roman"/>
          <w:snapToGrid w:val="0"/>
          <w:color w:val="auto"/>
          <w:kern w:val="0"/>
          <w:sz w:val="32"/>
          <w:szCs w:val="32"/>
          <w:highlight w:val="none"/>
          <w:vertAlign w:val="subscript"/>
          <w:lang w:val="en-US" w:eastAsia="zh-CN"/>
        </w:rPr>
        <w:t>2</w:t>
      </w:r>
      <w:r>
        <w:rPr>
          <w:rFonts w:hint="default" w:ascii="Times New Roman" w:hAnsi="Times New Roman" w:eastAsia="仿宋_GB2312" w:cs="Times New Roman"/>
          <w:snapToGrid w:val="0"/>
          <w:color w:val="auto"/>
          <w:kern w:val="0"/>
          <w:sz w:val="32"/>
          <w:szCs w:val="32"/>
          <w:highlight w:val="none"/>
          <w:lang w:eastAsia="zh-CN"/>
        </w:rPr>
        <w:t>O</w:t>
      </w:r>
      <w:r>
        <w:rPr>
          <w:rFonts w:hint="default" w:ascii="Times New Roman" w:hAnsi="Times New Roman" w:eastAsia="仿宋_GB2312" w:cs="Times New Roman"/>
          <w:snapToGrid w:val="0"/>
          <w:color w:val="auto"/>
          <w:kern w:val="0"/>
          <w:sz w:val="32"/>
          <w:szCs w:val="32"/>
          <w:highlight w:val="none"/>
          <w:vertAlign w:val="subscript"/>
          <w:lang w:eastAsia="zh-CN"/>
        </w:rPr>
        <w:t>3</w:t>
      </w:r>
      <w:r>
        <w:rPr>
          <w:rFonts w:hint="default" w:ascii="Times New Roman" w:hAnsi="Times New Roman" w:eastAsia="仿宋_GB2312" w:cs="Times New Roman"/>
          <w:snapToGrid w:val="0"/>
          <w:color w:val="auto"/>
          <w:kern w:val="0"/>
          <w:sz w:val="32"/>
          <w:szCs w:val="32"/>
          <w:highlight w:val="none"/>
          <w:lang w:eastAsia="zh-CN"/>
        </w:rPr>
        <w:t>含量大于98</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wt%，介孔孔容占比大于95%；吸附材料在燃料油品脱除多环芳烃饱和吸附容量大于200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mg/g，燃料油品多环芳烃脱除率大于90%，压碎率≤</w:t>
      </w:r>
      <w:r>
        <w:rPr>
          <w:rFonts w:hint="default" w:ascii="Times New Roman" w:hAnsi="Times New Roman" w:eastAsia="仿宋_GB2312" w:cs="Times New Roman"/>
          <w:snapToGrid w:val="0"/>
          <w:color w:val="auto"/>
          <w:kern w:val="0"/>
          <w:sz w:val="32"/>
          <w:szCs w:val="32"/>
          <w:highlight w:val="none"/>
          <w:lang w:val="en-US" w:eastAsia="zh-CN"/>
        </w:rPr>
        <w:t>2 wt</w:t>
      </w:r>
      <w:r>
        <w:rPr>
          <w:rFonts w:hint="default" w:ascii="Times New Roman" w:hAnsi="Times New Roman" w:eastAsia="仿宋_GB2312" w:cs="Times New Roman"/>
          <w:snapToGrid w:val="0"/>
          <w:color w:val="auto"/>
          <w:kern w:val="0"/>
          <w:sz w:val="32"/>
          <w:szCs w:val="32"/>
          <w:highlight w:val="none"/>
          <w:lang w:eastAsia="zh-CN"/>
        </w:rPr>
        <w:t>%，颗粒尺寸</w:t>
      </w:r>
      <w:r>
        <w:rPr>
          <w:rFonts w:hint="default" w:ascii="Times New Roman" w:hAnsi="Times New Roman" w:eastAsia="仿宋_GB2312" w:cs="Times New Roman"/>
          <w:snapToGrid w:val="0"/>
          <w:color w:val="auto"/>
          <w:kern w:val="0"/>
          <w:sz w:val="32"/>
          <w:szCs w:val="32"/>
          <w:highlight w:val="none"/>
          <w:lang w:val="en-US" w:eastAsia="zh-CN"/>
        </w:rPr>
        <w:t>0.5</w:t>
      </w:r>
      <w:r>
        <w:rPr>
          <w:rFonts w:hint="default" w:ascii="Times New Roman" w:hAnsi="Times New Roman" w:eastAsia="仿宋_GB2312" w:cs="Times New Roman"/>
          <w:snapToGrid w:val="0"/>
          <w:color w:val="auto"/>
          <w:kern w:val="0"/>
          <w:sz w:val="32"/>
          <w:szCs w:val="32"/>
          <w:highlight w:val="none"/>
          <w:lang w:eastAsia="zh-CN"/>
        </w:rPr>
        <w:t>-2.0 mm，粘结剂用量≤3</w:t>
      </w:r>
      <w:r>
        <w:rPr>
          <w:rFonts w:hint="default" w:ascii="Times New Roman" w:hAnsi="Times New Roman" w:eastAsia="仿宋_GB2312" w:cs="Times New Roman"/>
          <w:snapToGrid w:val="0"/>
          <w:color w:val="auto"/>
          <w:kern w:val="0"/>
          <w:sz w:val="32"/>
          <w:szCs w:val="32"/>
          <w:highlight w:val="none"/>
          <w:lang w:val="en-US" w:eastAsia="zh-CN"/>
        </w:rPr>
        <w:t xml:space="preserve"> wt</w:t>
      </w:r>
      <w:r>
        <w:rPr>
          <w:rFonts w:hint="default" w:ascii="Times New Roman" w:hAnsi="Times New Roman" w:eastAsia="仿宋_GB2312" w:cs="Times New Roman"/>
          <w:snapToGrid w:val="0"/>
          <w:color w:val="auto"/>
          <w:kern w:val="0"/>
          <w:sz w:val="32"/>
          <w:szCs w:val="32"/>
          <w:highlight w:val="none"/>
          <w:lang w:eastAsia="zh-CN"/>
        </w:rPr>
        <w:t>%；建成中试线或量产线。（</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）选择性吸附疏水型介孔二氧化硅微球改性材料：介孔孔容比例大于98%，水接触角大于150°，SiO</w:t>
      </w:r>
      <w:r>
        <w:rPr>
          <w:rFonts w:hint="default" w:ascii="Times New Roman" w:hAnsi="Times New Roman" w:eastAsia="仿宋_GB2312" w:cs="Times New Roman"/>
          <w:snapToGrid w:val="0"/>
          <w:color w:val="auto"/>
          <w:kern w:val="0"/>
          <w:sz w:val="32"/>
          <w:szCs w:val="32"/>
          <w:highlight w:val="none"/>
          <w:vertAlign w:val="subscript"/>
          <w:lang w:eastAsia="zh-CN"/>
        </w:rPr>
        <w:t>2</w:t>
      </w:r>
      <w:r>
        <w:rPr>
          <w:rFonts w:hint="default" w:ascii="Times New Roman" w:hAnsi="Times New Roman" w:eastAsia="仿宋_GB2312" w:cs="Times New Roman"/>
          <w:snapToGrid w:val="0"/>
          <w:color w:val="auto"/>
          <w:kern w:val="0"/>
          <w:sz w:val="32"/>
          <w:szCs w:val="32"/>
          <w:highlight w:val="none"/>
          <w:lang w:eastAsia="zh-CN"/>
        </w:rPr>
        <w:t>含量大于95%；30%水蒸气条件下甲苯饱和吸附容量≥</w:t>
      </w:r>
      <w:r>
        <w:rPr>
          <w:rFonts w:hint="default" w:ascii="Times New Roman" w:hAnsi="Times New Roman" w:eastAsia="仿宋_GB2312" w:cs="Times New Roman"/>
          <w:snapToGrid w:val="0"/>
          <w:color w:val="auto"/>
          <w:kern w:val="0"/>
          <w:sz w:val="32"/>
          <w:szCs w:val="32"/>
          <w:highlight w:val="none"/>
          <w:lang w:val="en-US" w:eastAsia="zh-CN"/>
        </w:rPr>
        <w:t>18</w:t>
      </w:r>
      <w:r>
        <w:rPr>
          <w:rFonts w:hint="default" w:ascii="Times New Roman" w:hAnsi="Times New Roman" w:eastAsia="仿宋_GB2312" w:cs="Times New Roman"/>
          <w:snapToGrid w:val="0"/>
          <w:color w:val="auto"/>
          <w:kern w:val="0"/>
          <w:sz w:val="32"/>
          <w:szCs w:val="32"/>
          <w:highlight w:val="none"/>
          <w:lang w:eastAsia="zh-CN"/>
        </w:rPr>
        <w:t>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mg/g、丙酮饱和吸附容量≥100</w:t>
      </w:r>
      <w:r>
        <w:rPr>
          <w:rFonts w:hint="default" w:ascii="Times New Roman" w:hAnsi="Times New Roman" w:eastAsia="仿宋_GB2312" w:cs="Times New Roman"/>
          <w:snapToGrid w:val="0"/>
          <w:color w:val="auto"/>
          <w:kern w:val="0"/>
          <w:sz w:val="32"/>
          <w:szCs w:val="32"/>
          <w:highlight w:val="none"/>
          <w:lang w:val="en-US" w:eastAsia="zh-CN"/>
        </w:rPr>
        <w:t xml:space="preserve"> </w:t>
      </w:r>
      <w:r>
        <w:rPr>
          <w:rFonts w:hint="default" w:ascii="Times New Roman" w:hAnsi="Times New Roman" w:eastAsia="仿宋_GB2312" w:cs="Times New Roman"/>
          <w:snapToGrid w:val="0"/>
          <w:color w:val="auto"/>
          <w:kern w:val="0"/>
          <w:sz w:val="32"/>
          <w:szCs w:val="32"/>
          <w:highlight w:val="none"/>
          <w:lang w:eastAsia="zh-CN"/>
        </w:rPr>
        <w:t>mg/g、室温CO</w:t>
      </w:r>
      <w:r>
        <w:rPr>
          <w:rFonts w:hint="default" w:ascii="Times New Roman" w:hAnsi="Times New Roman" w:eastAsia="仿宋_GB2312" w:cs="Times New Roman"/>
          <w:snapToGrid w:val="0"/>
          <w:color w:val="auto"/>
          <w:kern w:val="0"/>
          <w:sz w:val="32"/>
          <w:szCs w:val="32"/>
          <w:highlight w:val="none"/>
          <w:vertAlign w:val="subscript"/>
          <w:lang w:eastAsia="zh-CN"/>
        </w:rPr>
        <w:t>2</w:t>
      </w:r>
      <w:r>
        <w:rPr>
          <w:rFonts w:hint="default" w:ascii="Times New Roman" w:hAnsi="Times New Roman" w:eastAsia="仿宋_GB2312" w:cs="Times New Roman"/>
          <w:snapToGrid w:val="0"/>
          <w:color w:val="auto"/>
          <w:kern w:val="0"/>
          <w:sz w:val="32"/>
          <w:szCs w:val="32"/>
          <w:highlight w:val="none"/>
          <w:lang w:eastAsia="zh-CN"/>
        </w:rPr>
        <w:t>饱和吸附容量≥0.9 mmol/g，建成中试线或量产线。</w:t>
      </w:r>
    </w:p>
    <w:p w14:paraId="56EC7A1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0万元。（4）省财政经费概算1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0D5B76F4">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4</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0D56149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37．稀贵金属短流程提取与超高纯制备技术</w:t>
      </w:r>
    </w:p>
    <w:p w14:paraId="2A2F8B97">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复杂低</w:t>
      </w:r>
      <w:r>
        <w:rPr>
          <w:rFonts w:hint="default" w:ascii="Times New Roman" w:hAnsi="Times New Roman" w:eastAsia="仿宋_GB2312" w:cs="Times New Roman"/>
          <w:snapToGrid w:val="0"/>
          <w:color w:val="auto"/>
          <w:kern w:val="0"/>
          <w:sz w:val="32"/>
          <w:szCs w:val="32"/>
          <w:highlight w:val="none"/>
          <w:lang w:val="en-US" w:eastAsia="zh-CN"/>
        </w:rPr>
        <w:t>品位</w:t>
      </w:r>
      <w:r>
        <w:rPr>
          <w:rFonts w:hint="default" w:ascii="Times New Roman" w:hAnsi="Times New Roman" w:eastAsia="仿宋_GB2312" w:cs="Times New Roman"/>
          <w:snapToGrid w:val="0"/>
          <w:color w:val="auto"/>
          <w:kern w:val="0"/>
          <w:sz w:val="32"/>
          <w:szCs w:val="32"/>
          <w:highlight w:val="none"/>
        </w:rPr>
        <w:t>含铟物料中铟</w:t>
      </w:r>
      <w:r>
        <w:rPr>
          <w:rFonts w:hint="default" w:ascii="Times New Roman" w:hAnsi="Times New Roman" w:eastAsia="仿宋_GB2312" w:cs="Times New Roman"/>
          <w:snapToGrid w:val="0"/>
          <w:color w:val="auto"/>
          <w:kern w:val="0"/>
          <w:sz w:val="32"/>
          <w:szCs w:val="32"/>
          <w:highlight w:val="none"/>
          <w:lang w:val="en-US" w:eastAsia="zh-CN"/>
        </w:rPr>
        <w:t>的</w:t>
      </w:r>
      <w:r>
        <w:rPr>
          <w:rFonts w:hint="default" w:ascii="Times New Roman" w:hAnsi="Times New Roman" w:eastAsia="仿宋_GB2312" w:cs="Times New Roman"/>
          <w:snapToGrid w:val="0"/>
          <w:color w:val="auto"/>
          <w:kern w:val="0"/>
          <w:sz w:val="32"/>
          <w:szCs w:val="32"/>
          <w:highlight w:val="none"/>
        </w:rPr>
        <w:t>提取</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val="en-US" w:eastAsia="zh-CN"/>
        </w:rPr>
        <w:t>铜冶炼伴生稀散元素（</w:t>
      </w:r>
      <w:r>
        <w:rPr>
          <w:rFonts w:hint="default" w:ascii="Times New Roman" w:hAnsi="Times New Roman" w:eastAsia="仿宋_GB2312" w:cs="Times New Roman"/>
          <w:snapToGrid w:val="0"/>
          <w:color w:val="auto"/>
          <w:kern w:val="0"/>
          <w:sz w:val="32"/>
          <w:szCs w:val="32"/>
          <w:highlight w:val="none"/>
          <w:lang w:eastAsia="zh-CN"/>
        </w:rPr>
        <w:t>碲、铟、硒</w:t>
      </w:r>
      <w:r>
        <w:rPr>
          <w:rFonts w:hint="default" w:ascii="Times New Roman" w:hAnsi="Times New Roman" w:eastAsia="仿宋_GB2312" w:cs="Times New Roman"/>
          <w:snapToGrid w:val="0"/>
          <w:color w:val="auto"/>
          <w:kern w:val="0"/>
          <w:sz w:val="32"/>
          <w:szCs w:val="32"/>
          <w:highlight w:val="none"/>
        </w:rPr>
        <w:t>等</w:t>
      </w:r>
      <w:r>
        <w:rPr>
          <w:rFonts w:hint="default" w:ascii="Times New Roman" w:hAnsi="Times New Roman" w:eastAsia="仿宋_GB2312" w:cs="Times New Roman"/>
          <w:snapToGrid w:val="0"/>
          <w:color w:val="auto"/>
          <w:kern w:val="0"/>
          <w:sz w:val="32"/>
          <w:szCs w:val="32"/>
          <w:highlight w:val="none"/>
          <w:lang w:val="en-US" w:eastAsia="zh-CN"/>
        </w:rPr>
        <w:t>）的超高纯制备等</w:t>
      </w:r>
      <w:r>
        <w:rPr>
          <w:rFonts w:hint="default" w:ascii="Times New Roman" w:hAnsi="Times New Roman" w:eastAsia="仿宋_GB2312" w:cs="Times New Roman"/>
          <w:snapToGrid w:val="0"/>
          <w:color w:val="auto"/>
          <w:kern w:val="0"/>
          <w:sz w:val="32"/>
          <w:szCs w:val="32"/>
          <w:highlight w:val="none"/>
        </w:rPr>
        <w:t>技术研究与开发应用。</w:t>
      </w:r>
    </w:p>
    <w:p w14:paraId="674BA7AB">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rPr>
        <w:t>（1）</w:t>
      </w:r>
      <w:r>
        <w:rPr>
          <w:rFonts w:hint="default" w:ascii="Times New Roman" w:hAnsi="Times New Roman" w:eastAsia="仿宋_GB2312" w:cs="Times New Roman"/>
          <w:snapToGrid w:val="0"/>
          <w:color w:val="auto"/>
          <w:kern w:val="0"/>
          <w:sz w:val="32"/>
          <w:szCs w:val="32"/>
          <w:highlight w:val="none"/>
          <w:lang w:eastAsia="zh-CN"/>
        </w:rPr>
        <w:t>铟浸出率≥99%，浸出渣含铟≤0.1%，铟总回收率≥9</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%；实现产业化</w:t>
      </w:r>
      <w:r>
        <w:rPr>
          <w:rFonts w:hint="default" w:ascii="Times New Roman" w:hAnsi="Times New Roman" w:eastAsia="仿宋_GB2312" w:cs="Times New Roman"/>
          <w:snapToGrid w:val="0"/>
          <w:color w:val="auto"/>
          <w:kern w:val="0"/>
          <w:sz w:val="32"/>
          <w:szCs w:val="32"/>
          <w:highlight w:val="none"/>
          <w:lang w:val="en-US" w:eastAsia="zh-CN"/>
        </w:rPr>
        <w:t>应用</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）超高纯碲纯度≥8N，Na元素含量&lt;0.01ppm，Si含量&lt;0.01ppm；超高纯铟纯度≥7N，Pb元素含量&lt;0.01ppm，Bi含量&lt;0.01ppm；超高纯硒纯度≥6N，Te含量&lt;0.1ppm，Hg含量&lt;1ppm；实现</w:t>
      </w:r>
      <w:r>
        <w:rPr>
          <w:rFonts w:hint="default" w:ascii="Times New Roman" w:hAnsi="Times New Roman" w:eastAsia="仿宋_GB2312" w:cs="Times New Roman"/>
          <w:snapToGrid w:val="0"/>
          <w:color w:val="auto"/>
          <w:kern w:val="0"/>
          <w:sz w:val="32"/>
          <w:szCs w:val="32"/>
          <w:highlight w:val="none"/>
          <w:lang w:val="en-US" w:eastAsia="zh-CN"/>
        </w:rPr>
        <w:t>中试或</w:t>
      </w:r>
      <w:r>
        <w:rPr>
          <w:rFonts w:hint="default" w:ascii="Times New Roman" w:hAnsi="Times New Roman" w:eastAsia="仿宋_GB2312" w:cs="Times New Roman"/>
          <w:snapToGrid w:val="0"/>
          <w:color w:val="auto"/>
          <w:kern w:val="0"/>
          <w:sz w:val="32"/>
          <w:szCs w:val="32"/>
          <w:highlight w:val="none"/>
          <w:lang w:eastAsia="zh-CN"/>
        </w:rPr>
        <w:t>产业化</w:t>
      </w:r>
      <w:r>
        <w:rPr>
          <w:rFonts w:hint="default" w:ascii="Times New Roman" w:hAnsi="Times New Roman" w:eastAsia="仿宋_GB2312" w:cs="Times New Roman"/>
          <w:snapToGrid w:val="0"/>
          <w:color w:val="auto"/>
          <w:kern w:val="0"/>
          <w:sz w:val="32"/>
          <w:szCs w:val="32"/>
          <w:highlight w:val="none"/>
          <w:lang w:val="en-US" w:eastAsia="zh-CN"/>
        </w:rPr>
        <w:t>应用</w:t>
      </w:r>
      <w:r>
        <w:rPr>
          <w:rFonts w:hint="default" w:ascii="Times New Roman" w:hAnsi="Times New Roman" w:eastAsia="仿宋_GB2312" w:cs="Times New Roman"/>
          <w:snapToGrid w:val="0"/>
          <w:color w:val="auto"/>
          <w:kern w:val="0"/>
          <w:sz w:val="32"/>
          <w:szCs w:val="32"/>
          <w:highlight w:val="none"/>
          <w:lang w:eastAsia="zh-CN"/>
        </w:rPr>
        <w:t>。</w:t>
      </w:r>
    </w:p>
    <w:p w14:paraId="684CC5C2">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（1）省财政经费概算100万元。（2）省财政经费概算1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4F8BEE7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27C0E116">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outlineLvl w:val="0"/>
        <w:rPr>
          <w:rFonts w:hint="default" w:ascii="Times New Roman" w:hAnsi="Times New Roman" w:eastAsia="楷体_GB2312" w:cs="Times New Roman"/>
          <w:b/>
          <w:bCs/>
          <w:snapToGrid w:val="0"/>
          <w:color w:val="auto"/>
          <w:kern w:val="0"/>
          <w:sz w:val="32"/>
          <w:szCs w:val="32"/>
          <w:highlight w:val="none"/>
          <w:lang w:val="en-US" w:eastAsia="zh-CN"/>
        </w:rPr>
      </w:pPr>
      <w:r>
        <w:rPr>
          <w:rFonts w:hint="default" w:ascii="Times New Roman" w:hAnsi="Times New Roman" w:eastAsia="楷体_GB2312" w:cs="Times New Roman"/>
          <w:b/>
          <w:bCs/>
          <w:snapToGrid w:val="0"/>
          <w:color w:val="auto"/>
          <w:kern w:val="0"/>
          <w:sz w:val="32"/>
          <w:szCs w:val="32"/>
          <w:highlight w:val="none"/>
          <w:lang w:val="en-US" w:eastAsia="zh-CN"/>
        </w:rPr>
        <w:t>（四）电子信息</w:t>
      </w:r>
    </w:p>
    <w:p w14:paraId="5D4F67F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38．半导体制造封装集成技术</w:t>
      </w:r>
    </w:p>
    <w:p w14:paraId="592E5D48">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MiniLED芯片巨量转移</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高集成一体化芯片；</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Mini LED显示屏制造</w:t>
      </w:r>
      <w:r>
        <w:rPr>
          <w:rFonts w:hint="default" w:ascii="Times New Roman" w:hAnsi="Times New Roman" w:eastAsia="仿宋_GB2312" w:cs="Times New Roman"/>
          <w:snapToGrid w:val="0"/>
          <w:color w:val="auto"/>
          <w:kern w:val="0"/>
          <w:sz w:val="32"/>
          <w:szCs w:val="32"/>
          <w:highlight w:val="none"/>
        </w:rPr>
        <w:t>等技术研究与开发应用。</w:t>
      </w:r>
    </w:p>
    <w:p w14:paraId="0924BF42">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（1）MiniLED芯片单次转移良率&gt;99.9%，转移效率≥200万颗/小时，制造基于激光自组装技术的巨量转移装备1台；建成8英寸</w:t>
      </w:r>
      <w:r>
        <w:rPr>
          <w:rFonts w:hint="default" w:ascii="Times New Roman" w:hAnsi="Times New Roman" w:eastAsia="仿宋_GB2312" w:cs="Times New Roman"/>
          <w:snapToGrid w:val="0"/>
          <w:color w:val="auto"/>
          <w:kern w:val="0"/>
          <w:sz w:val="32"/>
          <w:szCs w:val="32"/>
          <w:highlight w:val="none"/>
        </w:rPr>
        <w:t>巨量转移</w:t>
      </w:r>
      <w:r>
        <w:rPr>
          <w:rFonts w:hint="default" w:ascii="Times New Roman" w:hAnsi="Times New Roman" w:eastAsia="仿宋_GB2312" w:cs="Times New Roman"/>
          <w:snapToGrid w:val="0"/>
          <w:color w:val="auto"/>
          <w:kern w:val="0"/>
          <w:sz w:val="32"/>
          <w:szCs w:val="32"/>
          <w:highlight w:val="none"/>
          <w:lang w:val="en-US" w:eastAsia="zh-CN" w:bidi="ar-SA"/>
        </w:rPr>
        <w:t>MiniLED生产示范线。（2）主控芯片单芯数量≤16颗；驱动显示屏分辨率≥80×90像素，驱动恒流源最低电压≤100mV；内嵌单颗芯片具备列驱动、行驱动、校正功能及40×45像素以上驱动能力；刷新延迟≤1帧（刷新频率16 ms@60Hz），具备信号端到端处理、视频数据直接扫描缓存区能力；实现产业化应用。（3）</w:t>
      </w:r>
      <w:r>
        <w:rPr>
          <w:rFonts w:hint="default" w:ascii="Times New Roman" w:hAnsi="Times New Roman" w:eastAsia="仿宋_GB2312" w:cs="Times New Roman"/>
          <w:snapToGrid w:val="0"/>
          <w:color w:val="auto"/>
          <w:kern w:val="0"/>
          <w:sz w:val="32"/>
          <w:szCs w:val="32"/>
          <w:highlight w:val="none"/>
          <w:lang w:eastAsia="zh-CN"/>
        </w:rPr>
        <w:t>Mini LED显示屏</w:t>
      </w:r>
      <w:r>
        <w:rPr>
          <w:rFonts w:hint="default" w:ascii="Times New Roman" w:hAnsi="Times New Roman" w:eastAsia="仿宋_GB2312" w:cs="Times New Roman"/>
          <w:snapToGrid w:val="0"/>
          <w:color w:val="auto"/>
          <w:kern w:val="0"/>
          <w:sz w:val="32"/>
          <w:szCs w:val="32"/>
          <w:highlight w:val="none"/>
          <w:lang w:val="en-US" w:eastAsia="zh-CN"/>
        </w:rPr>
        <w:t>白场</w:t>
      </w:r>
      <w:r>
        <w:rPr>
          <w:rFonts w:hint="default" w:ascii="Times New Roman" w:hAnsi="Times New Roman" w:eastAsia="仿宋_GB2312" w:cs="Times New Roman"/>
          <w:snapToGrid w:val="0"/>
          <w:color w:val="auto"/>
          <w:kern w:val="0"/>
          <w:sz w:val="32"/>
          <w:szCs w:val="32"/>
          <w:highlight w:val="none"/>
          <w:lang w:val="en-US" w:eastAsia="zh-CN" w:bidi="ar-SA"/>
        </w:rPr>
        <w:t>亮度均匀性≥98%、波长色坐标差异标准差低于0.003，像素点100%正常显示，静态对比度≥10000:1，透光率≥50%，屏面硬度达到4H，侧视角无亮色，单模组尺寸公差≤15μm；实现产业化应用。</w:t>
      </w:r>
    </w:p>
    <w:p w14:paraId="7140EC10">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w:t>
      </w:r>
    </w:p>
    <w:p w14:paraId="310B9B52">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15D0D41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39．半导体照明技术</w:t>
      </w:r>
    </w:p>
    <w:p w14:paraId="6A038218">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新型散热基板（FPC）双路灯条板及其控制组件</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小体积可内置调光驱动电源</w:t>
      </w:r>
      <w:r>
        <w:rPr>
          <w:rFonts w:hint="default" w:ascii="Times New Roman" w:hAnsi="Times New Roman" w:eastAsia="仿宋_GB2312" w:cs="Times New Roman"/>
          <w:snapToGrid w:val="0"/>
          <w:color w:val="auto"/>
          <w:kern w:val="0"/>
          <w:sz w:val="32"/>
          <w:szCs w:val="32"/>
          <w:highlight w:val="none"/>
        </w:rPr>
        <w:t>等技术研究与开发应用。</w:t>
      </w:r>
    </w:p>
    <w:p w14:paraId="67E755E0">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（1）研制微型化驱动模块和柔性散热FPC灯条样机；光效≥160 lm/W；寿命&gt;50000小时；实现产业化应用。（2）色温调节范围3000K-3500K-4000K-5000K-6500K五档调色；实现调光范围1%-100%无极调光；输入电压范围100V~350V，输出功率≥800W@220V；具备单灯/多灯调光控制能力，具备电压、电流、功率、能耗、事件等数据采集与上传功能；具备防差模8kV共模10kV、防静电、防雷击浪涌、短路保护、过载保护等功能；支持根据地理位置自动开关灯；实现产业化应用。</w:t>
      </w:r>
    </w:p>
    <w:p w14:paraId="27E3927A">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（1）省财政经费概算100万元。（2）省财政经费概算1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402A9703">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491B2A6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40．电子电路元件关键技术（青年科学家项目）</w:t>
      </w:r>
    </w:p>
    <w:p w14:paraId="53E8A85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大尺寸电子级硅单晶生长</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集成电路封装玻璃基板</w:t>
      </w:r>
      <w:r>
        <w:rPr>
          <w:rFonts w:hint="default" w:ascii="Times New Roman" w:hAnsi="Times New Roman" w:eastAsia="仿宋_GB2312" w:cs="Times New Roman"/>
          <w:snapToGrid w:val="0"/>
          <w:color w:val="auto"/>
          <w:kern w:val="0"/>
          <w:sz w:val="32"/>
          <w:szCs w:val="32"/>
          <w:highlight w:val="none"/>
          <w:lang w:val="en-US" w:eastAsia="zh-CN"/>
        </w:rPr>
        <w:t>通孔填充材料</w:t>
      </w:r>
      <w:r>
        <w:rPr>
          <w:rFonts w:hint="default" w:ascii="Times New Roman" w:hAnsi="Times New Roman" w:eastAsia="仿宋_GB2312" w:cs="Times New Roman"/>
          <w:snapToGrid w:val="0"/>
          <w:color w:val="auto"/>
          <w:kern w:val="0"/>
          <w:sz w:val="32"/>
          <w:szCs w:val="32"/>
          <w:highlight w:val="none"/>
        </w:rPr>
        <w:t>等技术研究与开发应用。</w:t>
      </w:r>
    </w:p>
    <w:p w14:paraId="4A48091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生长的晶圆直径大于12英寸、错位缺陷密度低于500/cm^2，制造控制硅单晶生长新装置一台；完成示范应用验证或产品生产中试。（2）研制低损耗（tg&lt;0.3%）三维封装玻璃基板材料；开发新型玻璃通孔专用金属填充添加剂，达到以下性能指标：a.静置12个月无分解；b.填孔后孔内无空洞，孔口平整；c.进行-55℃~150℃冷热循环1000次，周期30min测试后孔壁无分离，孔金属线路无断裂；d.板面晶格致密性达到RA≤10nm,板面铜厚≤1.5um；完成示范应用验证或者产品生产中试。</w:t>
      </w:r>
    </w:p>
    <w:p w14:paraId="2F258842">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（1）省财政经费概算100万元。（2）省财政经费概算1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0035151B">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65C31E1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41．电子器件关键技术（青年科学家项目）</w:t>
      </w:r>
    </w:p>
    <w:p w14:paraId="491C0B96">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氮化镓增强型功率器件</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第三代功率半导体器件软磁材料；</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面向多种直流充电系统的充放电机兼容技术</w:t>
      </w:r>
      <w:r>
        <w:rPr>
          <w:rFonts w:hint="default" w:ascii="Times New Roman" w:hAnsi="Times New Roman" w:eastAsia="仿宋_GB2312" w:cs="Times New Roman"/>
          <w:snapToGrid w:val="0"/>
          <w:color w:val="auto"/>
          <w:kern w:val="0"/>
          <w:sz w:val="32"/>
          <w:szCs w:val="32"/>
          <w:highlight w:val="none"/>
        </w:rPr>
        <w:t>等技术研究与开发应用。</w:t>
      </w:r>
    </w:p>
    <w:p w14:paraId="3AB9904A">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（1）研发</w:t>
      </w:r>
      <w:r>
        <w:rPr>
          <w:rFonts w:hint="default" w:ascii="Times New Roman" w:hAnsi="Times New Roman" w:eastAsia="仿宋_GB2312" w:cs="Times New Roman"/>
          <w:snapToGrid w:val="0"/>
          <w:color w:val="auto"/>
          <w:kern w:val="0"/>
          <w:sz w:val="32"/>
          <w:szCs w:val="32"/>
          <w:highlight w:val="none"/>
        </w:rPr>
        <w:t>氮化镓增强型功率器件</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阈值电压≥2V，驱动电流≥ 25 A，导通电阻≤200mΩ，击穿电压≥700 V；动态电阻增加≤20%@450V硬开关；电阻增加≤10%@HTRB测试1000小时后；短路应力时间≥2µs；实现示范应用或产业化。（2）开发高Bs材料：Bs≥1.55T，磁导率μi=50-100，在20～180℃范围内，1MHz/10mT的损耗Pcv(mW/cm3)≤100，且磁导率变化不超过±5%; 开发高频低损耗材料：Bs≥1.20T，μi=50-100，在20～180℃范围内，1MHz/10mT的损耗Pcv(mW/cm3)≤60，且磁导率变化不超过±5%。实现示范应用或产业化。（3）研制多接口兼容型直流充放电机及适配器，可兼容ChaoJi、GB/T、CCS充电接口，最大充电电流≥400A、放电电流≥200A；研制出基于全GaN HEMT的小功率、高效率直流双向充放电机样机，额定充放电功率20kW，充放电峰值效率≥96.5%，车端充放电电压范围300-1000V；实现ChaoJi充放电接口最大充放电电压1000V、充电电流400A、放电电流200A。实现充放电机示范应用。</w:t>
      </w:r>
    </w:p>
    <w:p w14:paraId="336E576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1</w:t>
      </w:r>
      <w:r>
        <w:rPr>
          <w:rFonts w:hint="default" w:ascii="Times New Roman" w:hAnsi="Times New Roman" w:eastAsia="仿宋_GB2312" w:cs="Times New Roman"/>
          <w:snapToGrid w:val="0"/>
          <w:color w:val="auto"/>
          <w:kern w:val="0"/>
          <w:sz w:val="32"/>
          <w:szCs w:val="32"/>
          <w:highlight w:val="none"/>
          <w:lang w:eastAsia="zh-CN"/>
        </w:rPr>
        <w:t>0万元。（2）省财政经费概算110万元。（3）省财政经费概算110万元。</w:t>
      </w:r>
    </w:p>
    <w:p w14:paraId="0F055E24">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01B24DF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42．智能传感器技术</w:t>
      </w:r>
    </w:p>
    <w:p w14:paraId="484302FE">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高湿热环境下可机械洗涤电子标签</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新一代环保可降解电子标签；</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面向低空通信毫米波片上天线</w:t>
      </w:r>
      <w:r>
        <w:rPr>
          <w:rFonts w:hint="default" w:ascii="Times New Roman" w:hAnsi="Times New Roman" w:eastAsia="仿宋_GB2312" w:cs="Times New Roman"/>
          <w:snapToGrid w:val="0"/>
          <w:color w:val="auto"/>
          <w:kern w:val="0"/>
          <w:sz w:val="32"/>
          <w:szCs w:val="32"/>
          <w:highlight w:val="none"/>
        </w:rPr>
        <w:t>等技术研究与开发应用。</w:t>
      </w:r>
    </w:p>
    <w:p w14:paraId="496AE69A">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开发耐洗800次的铝-聚合物复合导电材料，铝基复合材料方阻≤0.1Ω，断裂延伸率≥200%，耐洗涤寿命≥800次；芯片脱落率≤0.1%，阻抗匹配稳定性VSWR≤1.5；模压一体化成型精度±0.1mm。实现产业化应用。（2）信息存储容量&gt;2KB，读取距离&gt;9m ；常温条件下 180 天内可降解率&gt;80%；实现4个场景示范应用或产业化。（3）完成2款阵列样机，中心频率24 GHz、带宽≥4 GHz、剖面≤0.1λ₀、收发隔离度≥20 dB、接收间隔离度≥10 dB、0 dBi波束覆盖范围±50°、波束宽度≥100°。实现示范应用或产业化。</w:t>
      </w:r>
    </w:p>
    <w:p w14:paraId="0DFC68F8">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（1）省财政经费概算100万元。（2）省财政经费概算1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6AE83DEB">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067EF1C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43．虚拟现实及交互技术（青年科学家项目）</w:t>
      </w:r>
    </w:p>
    <w:p w14:paraId="1162D2EE">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超清裸眼3D显示技术</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虚拟现实交互技术</w:t>
      </w:r>
      <w:r>
        <w:rPr>
          <w:rFonts w:hint="default" w:ascii="Times New Roman" w:hAnsi="Times New Roman" w:eastAsia="仿宋_GB2312" w:cs="Times New Roman"/>
          <w:snapToGrid w:val="0"/>
          <w:color w:val="auto"/>
          <w:kern w:val="0"/>
          <w:sz w:val="32"/>
          <w:szCs w:val="32"/>
          <w:highlight w:val="none"/>
        </w:rPr>
        <w:t>等研究与开发应用。</w:t>
      </w:r>
    </w:p>
    <w:p w14:paraId="5321FB81">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开发基于裸眼3D显示和手势空间交互系统，单视点分辨率在2D和3D显示状态下均≥1080P，串扰率≤5%，可多人协同观看。实现示范应用或产业化。（2）在复杂环境下识别关节点达到三维空间关定位精度，当遮挡&lt;30%和&lt;60%时，关节点定位精度分别为≤1.5mm和≤3.0mm，静态混合手势识别率≥99%，动态混合手势识别准确率≥95%，动作语义理解准确率≥95%，最大识别响应时间≤50ms。实现示范应用及产业化。</w:t>
      </w:r>
    </w:p>
    <w:p w14:paraId="0061FB61">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（1）省财政经费概算100万元。（2）省财政经费概算1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044A0449">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5877D8D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44．显示成像技术</w:t>
      </w:r>
    </w:p>
    <w:p w14:paraId="4C339FF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研发高像素摄像头模组</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PbS量子点短波红外成像芯片；</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大视场范围偏振体全息衍射波导近眼显示成像</w:t>
      </w:r>
      <w:r>
        <w:rPr>
          <w:rFonts w:hint="default" w:ascii="Times New Roman" w:hAnsi="Times New Roman" w:eastAsia="仿宋_GB2312" w:cs="Times New Roman"/>
          <w:snapToGrid w:val="0"/>
          <w:color w:val="auto"/>
          <w:kern w:val="0"/>
          <w:sz w:val="32"/>
          <w:szCs w:val="32"/>
          <w:highlight w:val="none"/>
        </w:rPr>
        <w:t>等技术研究与开发应用。</w:t>
      </w:r>
    </w:p>
    <w:p w14:paraId="19AED50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（1）支持分辨率8192×6144像素（5000万像素），支持4K@60fps视频与50MP@15fps拍摄；对焦时间≤150ms，响应精度±5μm；C-PHY信号传输速率≥3.8Gbps，误码率≤1×10</w:t>
      </w:r>
      <w:r>
        <w:rPr>
          <w:rFonts w:hint="default" w:ascii="Times New Roman" w:hAnsi="Times New Roman" w:eastAsia="仿宋_GB2312" w:cs="Times New Roman"/>
          <w:snapToGrid w:val="0"/>
          <w:color w:val="auto"/>
          <w:kern w:val="0"/>
          <w:sz w:val="32"/>
          <w:szCs w:val="32"/>
          <w:highlight w:val="none"/>
          <w:vertAlign w:val="superscript"/>
          <w:lang w:val="en-US" w:eastAsia="zh-CN" w:bidi="ar-SA"/>
        </w:rPr>
        <w:t>-12</w:t>
      </w:r>
      <w:r>
        <w:rPr>
          <w:rFonts w:hint="default" w:ascii="Times New Roman" w:hAnsi="Times New Roman" w:eastAsia="仿宋_GB2312" w:cs="Times New Roman"/>
          <w:snapToGrid w:val="0"/>
          <w:color w:val="auto"/>
          <w:kern w:val="0"/>
          <w:sz w:val="32"/>
          <w:szCs w:val="32"/>
          <w:highlight w:val="none"/>
          <w:lang w:val="en-US" w:eastAsia="zh-CN" w:bidi="ar-SA"/>
        </w:rPr>
        <w:t>；工作温度范围-20℃~70℃，温补精度±0.3℃。完成量产级样品开发，实现产业化。（2）光谱响应范围覆盖 400-1700 nm，像素规模&gt;640×512，像元尺寸 &lt;15μm，盲元率&lt;1%，响应非均匀性 &lt;8%，探测单元的比探测率&gt;5×10</w:t>
      </w:r>
      <w:r>
        <w:rPr>
          <w:rFonts w:hint="default" w:ascii="Times New Roman" w:hAnsi="Times New Roman" w:eastAsia="仿宋_GB2312" w:cs="Times New Roman"/>
          <w:snapToGrid w:val="0"/>
          <w:color w:val="auto"/>
          <w:kern w:val="0"/>
          <w:sz w:val="32"/>
          <w:szCs w:val="32"/>
          <w:highlight w:val="none"/>
          <w:vertAlign w:val="superscript"/>
          <w:lang w:val="en-US" w:eastAsia="zh-CN" w:bidi="ar-SA"/>
        </w:rPr>
        <w:t>11</w:t>
      </w:r>
      <w:r>
        <w:rPr>
          <w:rFonts w:hint="default" w:ascii="Times New Roman" w:hAnsi="Times New Roman" w:eastAsia="仿宋_GB2312" w:cs="Times New Roman"/>
          <w:snapToGrid w:val="0"/>
          <w:color w:val="auto"/>
          <w:kern w:val="0"/>
          <w:sz w:val="32"/>
          <w:szCs w:val="32"/>
          <w:highlight w:val="none"/>
          <w:lang w:val="en-US" w:eastAsia="zh-CN" w:bidi="ar-SA"/>
        </w:rPr>
        <w:t>Jones。完成示范应用验证或产品生产中试。（3）高性能全息光栅材料折射率调制度≥0.18、感光灵敏度≤0.8J/cm²、峰值衍射效率≥90%、响应带宽≥80nm；开发器件厚度≤1.5mm，透过率≥90%，雾度≤2%；实现对角视场角≥40°、成像光效≥200nit/lm、成像距离≥3m的高质量近眼显示；完成示范应用验证或产品生产中试。</w:t>
      </w:r>
    </w:p>
    <w:p w14:paraId="552E8016">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1</w:t>
      </w:r>
      <w:r>
        <w:rPr>
          <w:rFonts w:hint="default" w:ascii="Times New Roman" w:hAnsi="Times New Roman" w:eastAsia="仿宋_GB2312" w:cs="Times New Roman"/>
          <w:snapToGrid w:val="0"/>
          <w:color w:val="auto"/>
          <w:kern w:val="0"/>
          <w:sz w:val="32"/>
          <w:szCs w:val="32"/>
          <w:highlight w:val="none"/>
          <w:lang w:eastAsia="zh-CN"/>
        </w:rPr>
        <w:t>0万元。（2）省财政经费概算110万元。（3）省财政经费概算1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w:t>
      </w:r>
    </w:p>
    <w:p w14:paraId="31CAF7D9">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765FBCB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45．低空飞行器监测服务技术</w:t>
      </w:r>
    </w:p>
    <w:p w14:paraId="7883D02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低空无人机多源数据融合的</w:t>
      </w:r>
      <w:r>
        <w:rPr>
          <w:rFonts w:hint="default" w:ascii="Times New Roman" w:hAnsi="Times New Roman" w:eastAsia="仿宋_GB2312" w:cs="Times New Roman"/>
          <w:snapToGrid w:val="0"/>
          <w:color w:val="auto"/>
          <w:kern w:val="0"/>
          <w:sz w:val="32"/>
          <w:szCs w:val="32"/>
          <w:highlight w:val="none"/>
          <w:lang w:eastAsia="zh-CN"/>
        </w:rPr>
        <w:t>监测</w:t>
      </w:r>
      <w:r>
        <w:rPr>
          <w:rFonts w:hint="default" w:ascii="Times New Roman" w:hAnsi="Times New Roman" w:eastAsia="仿宋_GB2312" w:cs="Times New Roman"/>
          <w:snapToGrid w:val="0"/>
          <w:color w:val="auto"/>
          <w:kern w:val="0"/>
          <w:sz w:val="32"/>
          <w:szCs w:val="32"/>
          <w:highlight w:val="none"/>
        </w:rPr>
        <w:t>预警与评估</w:t>
      </w:r>
      <w:r>
        <w:rPr>
          <w:rFonts w:hint="default" w:ascii="Times New Roman" w:hAnsi="Times New Roman" w:eastAsia="仿宋_GB2312" w:cs="Times New Roman"/>
          <w:snapToGrid w:val="0"/>
          <w:color w:val="auto"/>
          <w:kern w:val="0"/>
          <w:sz w:val="32"/>
          <w:szCs w:val="32"/>
          <w:highlight w:val="none"/>
          <w:lang w:eastAsia="zh-CN"/>
        </w:rPr>
        <w:t>技术；</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智能无人机轻量化基础服务平台</w:t>
      </w:r>
      <w:r>
        <w:rPr>
          <w:rFonts w:hint="default" w:ascii="Times New Roman" w:hAnsi="Times New Roman" w:eastAsia="仿宋_GB2312" w:cs="Times New Roman"/>
          <w:snapToGrid w:val="0"/>
          <w:color w:val="auto"/>
          <w:kern w:val="0"/>
          <w:sz w:val="32"/>
          <w:szCs w:val="32"/>
          <w:highlight w:val="none"/>
        </w:rPr>
        <w:t>等技术研究与开发应用。</w:t>
      </w:r>
    </w:p>
    <w:p w14:paraId="0E157C11">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（1）研制智能蜂巢平台，实现实时监测、风险评估、预警和预防决策等功能，实时监测精度≤5 cm@50m高度，三维建模比例尺≥1:1000；</w:t>
      </w:r>
      <w:r>
        <w:rPr>
          <w:rFonts w:hint="default" w:ascii="Times New Roman" w:hAnsi="Times New Roman" w:eastAsia="仿宋_GB2312" w:cs="Times New Roman"/>
          <w:snapToGrid w:val="0"/>
          <w:color w:val="auto"/>
          <w:kern w:val="0"/>
          <w:sz w:val="32"/>
          <w:szCs w:val="32"/>
          <w:highlight w:val="none"/>
          <w:lang w:eastAsia="zh-CN"/>
        </w:rPr>
        <w:t>监测</w:t>
      </w:r>
      <w:r>
        <w:rPr>
          <w:rFonts w:hint="default" w:ascii="Times New Roman" w:hAnsi="Times New Roman" w:eastAsia="仿宋_GB2312" w:cs="Times New Roman"/>
          <w:snapToGrid w:val="0"/>
          <w:color w:val="auto"/>
          <w:kern w:val="0"/>
          <w:sz w:val="32"/>
          <w:szCs w:val="32"/>
          <w:highlight w:val="none"/>
          <w:lang w:val="en-US" w:eastAsia="zh-CN" w:bidi="ar-SA"/>
        </w:rPr>
        <w:t>预警响应周期≤5分钟；单机巢工作覆盖半径≥5公里，全流程自动巡检率为100%，具备远程监控能力；实现示范应用。（2）研发低空无人机飞行服务平台，实现500米以下空域相关数据接入、航迹规划、智能决策；航迹规划实时性要求1000架次/分钟，无冲突航迹规划数量≥30000条；三维模型分辨率≤0.1m，空域动态更新频率≤0.5s；实现2个省级区域示范应用或产业化。</w:t>
      </w:r>
    </w:p>
    <w:p w14:paraId="38DFE7A6">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w:t>
      </w:r>
    </w:p>
    <w:p w14:paraId="27D74220">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04DD70B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46．线路板关键技术</w:t>
      </w:r>
    </w:p>
    <w:p w14:paraId="378ADBE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高密度线路板热学、电学等多物理场的建模与仿真研究</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超高密度高阶多层板良率及稳定性提升</w:t>
      </w:r>
      <w:r>
        <w:rPr>
          <w:rFonts w:hint="default" w:ascii="Times New Roman" w:hAnsi="Times New Roman" w:eastAsia="仿宋_GB2312" w:cs="Times New Roman"/>
          <w:snapToGrid w:val="0"/>
          <w:color w:val="auto"/>
          <w:kern w:val="0"/>
          <w:sz w:val="32"/>
          <w:szCs w:val="32"/>
          <w:highlight w:val="none"/>
          <w:lang w:val="en-US" w:eastAsia="zh-CN"/>
        </w:rPr>
        <w:t>等</w:t>
      </w:r>
      <w:r>
        <w:rPr>
          <w:rFonts w:hint="default" w:ascii="Times New Roman" w:hAnsi="Times New Roman" w:eastAsia="仿宋_GB2312" w:cs="Times New Roman"/>
          <w:snapToGrid w:val="0"/>
          <w:color w:val="auto"/>
          <w:kern w:val="0"/>
          <w:sz w:val="32"/>
          <w:szCs w:val="32"/>
          <w:highlight w:val="none"/>
          <w:lang w:eastAsia="zh-CN"/>
        </w:rPr>
        <w:t>关键技术研究</w:t>
      </w:r>
      <w:r>
        <w:rPr>
          <w:rFonts w:hint="default" w:ascii="Times New Roman" w:hAnsi="Times New Roman" w:eastAsia="仿宋_GB2312" w:cs="Times New Roman"/>
          <w:snapToGrid w:val="0"/>
          <w:color w:val="auto"/>
          <w:kern w:val="0"/>
          <w:sz w:val="32"/>
          <w:szCs w:val="32"/>
          <w:highlight w:val="none"/>
        </w:rPr>
        <w:t>与开发应用。</w:t>
      </w:r>
    </w:p>
    <w:p w14:paraId="44559ADB">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建立基于有限元法的高密度线路板电磁场仿真模型1组，其中，热场最大稳态温升ΔTmax≤60°C；阻抗特性指标与实测误差≤10%。实现示范应用或产业化。（2）攻克超高密度高阶多层板改良型半加层制程（MSAP）工艺技术，超细线路宽/间距≤10um/10um，相邻层的层偏≤25um，任意层的层偏≤60um，过程能力指数（CPK）≥1.33，异物不良率≤1%。实现示范应用或产业化。</w:t>
      </w:r>
    </w:p>
    <w:p w14:paraId="1FE2D798">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（1）省财政经费概算100万元。（2）省财政经费概算1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w:t>
      </w:r>
    </w:p>
    <w:p w14:paraId="60C651AF">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61F84A5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47．高频信号完整性与低损耗技术</w:t>
      </w:r>
    </w:p>
    <w:p w14:paraId="0F9D15E9">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高频高速PCB超细线路缺陷检出能力研究</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高频高速线路板信号损耗与优化设计</w:t>
      </w:r>
      <w:r>
        <w:rPr>
          <w:rFonts w:hint="default" w:ascii="Times New Roman" w:hAnsi="Times New Roman" w:eastAsia="仿宋_GB2312" w:cs="Times New Roman"/>
          <w:snapToGrid w:val="0"/>
          <w:color w:val="auto"/>
          <w:kern w:val="0"/>
          <w:sz w:val="32"/>
          <w:szCs w:val="32"/>
          <w:highlight w:val="none"/>
        </w:rPr>
        <w:t>等技术研究与开发应用。</w:t>
      </w:r>
    </w:p>
    <w:p w14:paraId="08B8E56F">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（1）开发超细线路</w:t>
      </w:r>
      <w:r>
        <w:rPr>
          <w:rFonts w:hint="default" w:ascii="Times New Roman" w:hAnsi="Times New Roman" w:eastAsia="仿宋_GB2312" w:cs="Times New Roman"/>
          <w:snapToGrid w:val="0"/>
          <w:color w:val="auto"/>
          <w:kern w:val="0"/>
          <w:sz w:val="32"/>
          <w:szCs w:val="32"/>
          <w:highlight w:val="none"/>
        </w:rPr>
        <w:t>高频高速PCB超细线路缺陷检出</w:t>
      </w:r>
      <w:r>
        <w:rPr>
          <w:rFonts w:hint="default" w:ascii="Times New Roman" w:hAnsi="Times New Roman" w:eastAsia="仿宋_GB2312" w:cs="Times New Roman"/>
          <w:snapToGrid w:val="0"/>
          <w:color w:val="auto"/>
          <w:kern w:val="0"/>
          <w:sz w:val="32"/>
          <w:szCs w:val="32"/>
          <w:highlight w:val="none"/>
          <w:lang w:val="en-US" w:eastAsia="zh-CN"/>
        </w:rPr>
        <w:t>设备1台，检测</w:t>
      </w:r>
      <w:r>
        <w:rPr>
          <w:rFonts w:hint="default" w:ascii="Times New Roman" w:hAnsi="Times New Roman" w:eastAsia="仿宋_GB2312" w:cs="Times New Roman"/>
          <w:snapToGrid w:val="0"/>
          <w:color w:val="auto"/>
          <w:kern w:val="0"/>
          <w:sz w:val="32"/>
          <w:szCs w:val="32"/>
          <w:highlight w:val="none"/>
          <w:lang w:val="en-US" w:eastAsia="zh-CN" w:bidi="ar-SA"/>
        </w:rPr>
        <w:t>线宽线距≤10μm/10μm，AOI漏失率≤0.02%；检测假点率≤10%。实现示范应用。（2）开发</w:t>
      </w:r>
      <w:r>
        <w:rPr>
          <w:rFonts w:hint="default" w:ascii="Times New Roman" w:hAnsi="Times New Roman" w:eastAsia="仿宋_GB2312" w:cs="Times New Roman"/>
          <w:snapToGrid w:val="0"/>
          <w:color w:val="auto"/>
          <w:kern w:val="0"/>
          <w:sz w:val="32"/>
          <w:szCs w:val="32"/>
          <w:highlight w:val="none"/>
          <w:lang w:eastAsia="zh-CN"/>
        </w:rPr>
        <w:t>高频高速线路板信号</w:t>
      </w:r>
      <w:r>
        <w:rPr>
          <w:rFonts w:hint="default" w:ascii="Times New Roman" w:hAnsi="Times New Roman" w:eastAsia="仿宋_GB2312" w:cs="Times New Roman"/>
          <w:snapToGrid w:val="0"/>
          <w:color w:val="auto"/>
          <w:kern w:val="0"/>
          <w:sz w:val="32"/>
          <w:szCs w:val="32"/>
          <w:highlight w:val="none"/>
          <w:lang w:val="en-US" w:eastAsia="zh-CN"/>
        </w:rPr>
        <w:t>低</w:t>
      </w:r>
      <w:r>
        <w:rPr>
          <w:rFonts w:hint="default" w:ascii="Times New Roman" w:hAnsi="Times New Roman" w:eastAsia="仿宋_GB2312" w:cs="Times New Roman"/>
          <w:snapToGrid w:val="0"/>
          <w:color w:val="auto"/>
          <w:kern w:val="0"/>
          <w:sz w:val="32"/>
          <w:szCs w:val="32"/>
          <w:highlight w:val="none"/>
          <w:lang w:eastAsia="zh-CN"/>
        </w:rPr>
        <w:t>损耗</w:t>
      </w:r>
      <w:r>
        <w:rPr>
          <w:rFonts w:hint="default" w:ascii="Times New Roman" w:hAnsi="Times New Roman" w:eastAsia="仿宋_GB2312" w:cs="Times New Roman"/>
          <w:snapToGrid w:val="0"/>
          <w:color w:val="auto"/>
          <w:kern w:val="0"/>
          <w:sz w:val="32"/>
          <w:szCs w:val="32"/>
          <w:highlight w:val="none"/>
          <w:lang w:val="en-US" w:eastAsia="zh-CN"/>
        </w:rPr>
        <w:t>线路技术</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满足线路板线宽/线距公差≤±5μm，成品板厚公差±0.1mm，电镀均匀性≥90%；阻抗公差≤10%@800Gbps；铜芽尺寸≤2.5μm，铜芽损耗&lt;5%；具有物理抗拉性。实现示范应用或产业化。</w:t>
      </w:r>
    </w:p>
    <w:p w14:paraId="2A617D9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（1）省财政经费概算100万元。（2）省财政经费概算1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7506F227">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6851D2C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48．人工智能检测技术</w:t>
      </w:r>
    </w:p>
    <w:p w14:paraId="3F7A7BF4">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工业制造缺陷智能检测</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焊接质量智能检测</w:t>
      </w:r>
      <w:r>
        <w:rPr>
          <w:rFonts w:hint="default" w:ascii="Times New Roman" w:hAnsi="Times New Roman" w:eastAsia="仿宋_GB2312" w:cs="Times New Roman"/>
          <w:snapToGrid w:val="0"/>
          <w:color w:val="auto"/>
          <w:kern w:val="0"/>
          <w:sz w:val="32"/>
          <w:szCs w:val="32"/>
          <w:highlight w:val="none"/>
        </w:rPr>
        <w:t>等技术研究与开发应用。</w:t>
      </w:r>
    </w:p>
    <w:p w14:paraId="79A0B230">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开发工业制造缺陷智能检测设备1台，检测精度±0.2mm，分辨率≤5um，检测准确率≥99%，缺陷虚警率&lt;1%，检测延时≤100ms，实现示范应用或产业化。（2）研发基于AI技术的焊接模组智能检测系统设备一套，微焊点识别精度&lt;20μm，缺陷检测准确率≥98.5%，误检率≤1%，换型时间≤2min，实现2个以上场景应用示范。</w:t>
      </w:r>
    </w:p>
    <w:p w14:paraId="1DB83B0B">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w:t>
      </w:r>
    </w:p>
    <w:p w14:paraId="548CBA85">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5EA4AD3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49．人工智能安全技术（青年科学家项目）</w:t>
      </w:r>
    </w:p>
    <w:p w14:paraId="3FBAB5DA">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人工智能</w:t>
      </w:r>
      <w:r>
        <w:rPr>
          <w:rFonts w:hint="default" w:ascii="Times New Roman" w:hAnsi="Times New Roman" w:eastAsia="仿宋_GB2312" w:cs="Times New Roman"/>
          <w:snapToGrid w:val="0"/>
          <w:color w:val="auto"/>
          <w:kern w:val="0"/>
          <w:sz w:val="32"/>
          <w:szCs w:val="32"/>
          <w:highlight w:val="none"/>
          <w:lang w:eastAsia="zh-CN"/>
        </w:rPr>
        <w:t>防护；</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基于生成式人工智能幻觉治理一站式智能体研发</w:t>
      </w:r>
      <w:r>
        <w:rPr>
          <w:rFonts w:hint="default" w:ascii="Times New Roman" w:hAnsi="Times New Roman" w:eastAsia="仿宋_GB2312" w:cs="Times New Roman"/>
          <w:snapToGrid w:val="0"/>
          <w:color w:val="auto"/>
          <w:kern w:val="0"/>
          <w:sz w:val="32"/>
          <w:szCs w:val="32"/>
          <w:highlight w:val="none"/>
        </w:rPr>
        <w:t>等技术研究与开发应用。</w:t>
      </w:r>
    </w:p>
    <w:p w14:paraId="06499C6B">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开发AI合成内容安全防护系统1套，支持跨模态合成内容标识、有害内容过滤、数据脱敏等功能。处理篡改类别&gt;3类，内容篡改后标识提取成功率≥95%，误报率≤3%，漏报率≤5%，脱敏率≥95%。实现示范应用或产业化。（2）开发一站式智能体开发平台1套，实现语义意图解析准确率≥99.5%、幻觉抑制率≥99%、智能体生成响应≤3秒/个；开发制造业领域智能体&gt;120个，实现示范应用或产业化。</w:t>
      </w:r>
    </w:p>
    <w:p w14:paraId="55A0F0F6">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（1）省财政经费概算100万元。（2）省财政经费概算1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72FEB4B8">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7457B9D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50．工业领域大模型应用技术（青年科学家项目）</w:t>
      </w:r>
    </w:p>
    <w:p w14:paraId="2302BAEC">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基于大模型的制造业生产流程优化技术</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基于大模型的物联网传输协议自适应解码技术</w:t>
      </w:r>
      <w:r>
        <w:rPr>
          <w:rFonts w:hint="default" w:ascii="Times New Roman" w:hAnsi="Times New Roman" w:eastAsia="仿宋_GB2312" w:cs="Times New Roman"/>
          <w:snapToGrid w:val="0"/>
          <w:color w:val="auto"/>
          <w:kern w:val="0"/>
          <w:sz w:val="32"/>
          <w:szCs w:val="32"/>
          <w:highlight w:val="none"/>
        </w:rPr>
        <w:t>等技术研究与开发应用。</w:t>
      </w:r>
    </w:p>
    <w:p w14:paraId="1810E532">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开发基于大模型面向工业生产场景的高性能智能体1套，实现智能化的工业任务处理与自动化流程优化；生产指令的语义解析准确率≥98%，系统连续运行平均无故障时间&gt;72小时；实现示范应用或产业化。（2）开发物联网传输协议自适应解码技术系统1套，识别物联网传输协议种类≥1500种，码流识别准确率≥95%，上线验证成功率≥95%，并实现示范应用验证。</w:t>
      </w:r>
    </w:p>
    <w:p w14:paraId="6D0FB467">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w:t>
      </w:r>
    </w:p>
    <w:p w14:paraId="6F67B11C">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7A6FA88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51．智能光学成像关键技术</w:t>
      </w:r>
    </w:p>
    <w:p w14:paraId="06995C35">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高速高效荧光光学显微成像系统</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多模态融合内窥镜系统；</w:t>
      </w:r>
      <w:r>
        <w:rPr>
          <w:rFonts w:hint="default" w:ascii="Times New Roman" w:hAnsi="Times New Roman" w:eastAsia="仿宋_GB2312" w:cs="Times New Roman"/>
          <w:snapToGrid w:val="0"/>
          <w:color w:val="auto"/>
          <w:kern w:val="0"/>
          <w:sz w:val="32"/>
          <w:szCs w:val="32"/>
          <w:highlight w:val="none"/>
          <w:lang w:val="en-US" w:eastAsia="zh-CN" w:bidi="ar-SA"/>
        </w:rPr>
        <w:t>（3）</w:t>
      </w:r>
      <w:r>
        <w:rPr>
          <w:rFonts w:hint="default" w:ascii="Times New Roman" w:hAnsi="Times New Roman" w:eastAsia="仿宋_GB2312" w:cs="Times New Roman"/>
          <w:snapToGrid w:val="0"/>
          <w:color w:val="auto"/>
          <w:kern w:val="0"/>
          <w:sz w:val="32"/>
          <w:szCs w:val="32"/>
          <w:highlight w:val="none"/>
          <w:lang w:eastAsia="zh-CN"/>
        </w:rPr>
        <w:t>手机棱镜关键技术</w:t>
      </w:r>
      <w:r>
        <w:rPr>
          <w:rFonts w:hint="default" w:ascii="Times New Roman" w:hAnsi="Times New Roman" w:eastAsia="仿宋_GB2312" w:cs="Times New Roman"/>
          <w:snapToGrid w:val="0"/>
          <w:color w:val="auto"/>
          <w:kern w:val="0"/>
          <w:sz w:val="32"/>
          <w:szCs w:val="32"/>
          <w:highlight w:val="none"/>
        </w:rPr>
        <w:t>等技术研究与开发应用。</w:t>
      </w:r>
    </w:p>
    <w:p w14:paraId="7020AFE5">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实现高精度和长时间自动对焦功能，自动对焦精度≤5nm，时间≤5ms，实时景深融合时间≤15s@40层；单孔扫描成像速度&lt;0.45s@96孔板；智能识别样本区域时间&lt;10s；具备切片及多孔板、培养皿高速自动拼图功能，无拼接缝隙和错位；完成产业化应用。（2）成像横向分辨率0.7~1.2μm，轴向分辨率3~5μm；探测深度覆盖从表层到深层的全维度信息；成像模式≥2个，同步模式数据融合延迟≤0.5s，分时模式交替成像；完成示范应用验证。（3）采用高精度雕刻机开出特殊形状的槽形结构，槽尺寸误差≤±0.01mm；三点弯折承受力≥20Kgf；直角面与弦面平面精度指标PV≤1λ/10，Ra≤1nm；可见光波段穿透率≥90%；丝印精度≤±0.03mm，重复精度≤±0.02mm；完成产业化应用。</w:t>
      </w:r>
    </w:p>
    <w:p w14:paraId="110EA2E3">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0万元。（3）省财政经费概算1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6871CEE8">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3</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4C5C968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1"/>
        <w:rPr>
          <w:rFonts w:hint="default" w:ascii="Times New Roman" w:hAnsi="Times New Roman" w:eastAsia="仿宋_GB2312" w:cs="Times New Roman"/>
          <w:b/>
          <w:bCs/>
          <w:snapToGrid w:val="0"/>
          <w:color w:val="auto"/>
          <w:kern w:val="0"/>
          <w:sz w:val="32"/>
          <w:szCs w:val="32"/>
          <w:highlight w:val="none"/>
          <w:lang w:val="en-US" w:eastAsia="zh-CN"/>
        </w:rPr>
      </w:pPr>
      <w:r>
        <w:rPr>
          <w:rFonts w:hint="default" w:ascii="Times New Roman" w:hAnsi="Times New Roman" w:eastAsia="仿宋_GB2312" w:cs="Times New Roman"/>
          <w:b/>
          <w:bCs/>
          <w:snapToGrid w:val="0"/>
          <w:color w:val="auto"/>
          <w:kern w:val="0"/>
          <w:sz w:val="32"/>
          <w:szCs w:val="32"/>
          <w:highlight w:val="none"/>
          <w:lang w:val="en-US" w:eastAsia="zh-CN"/>
        </w:rPr>
        <w:t>52．复杂场景通信技术</w:t>
      </w:r>
    </w:p>
    <w:p w14:paraId="0A80AD29">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rPr>
      </w:pPr>
      <w:r>
        <w:rPr>
          <w:rFonts w:hint="default" w:ascii="Times New Roman" w:hAnsi="Times New Roman" w:eastAsia="仿宋_GB2312" w:cs="Times New Roman"/>
          <w:b/>
          <w:bCs/>
          <w:snapToGrid w:val="0"/>
          <w:color w:val="auto"/>
          <w:kern w:val="0"/>
          <w:sz w:val="32"/>
          <w:szCs w:val="32"/>
          <w:highlight w:val="none"/>
        </w:rPr>
        <w:t>研究内容：</w:t>
      </w:r>
      <w:r>
        <w:rPr>
          <w:rFonts w:hint="default" w:ascii="Times New Roman" w:hAnsi="Times New Roman" w:eastAsia="仿宋_GB2312" w:cs="Times New Roman"/>
          <w:snapToGrid w:val="0"/>
          <w:color w:val="auto"/>
          <w:kern w:val="0"/>
          <w:sz w:val="32"/>
          <w:szCs w:val="32"/>
          <w:highlight w:val="none"/>
        </w:rPr>
        <w:t>重点开展</w:t>
      </w:r>
      <w:r>
        <w:rPr>
          <w:rFonts w:hint="default" w:ascii="Times New Roman" w:hAnsi="Times New Roman" w:eastAsia="仿宋_GB2312" w:cs="Times New Roman"/>
          <w:snapToGrid w:val="0"/>
          <w:color w:val="auto"/>
          <w:kern w:val="0"/>
          <w:sz w:val="32"/>
          <w:szCs w:val="32"/>
          <w:highlight w:val="none"/>
          <w:lang w:val="en-US" w:eastAsia="zh-CN" w:bidi="ar-SA"/>
        </w:rPr>
        <w:t>（1）</w:t>
      </w:r>
      <w:r>
        <w:rPr>
          <w:rFonts w:hint="default" w:ascii="Times New Roman" w:hAnsi="Times New Roman" w:eastAsia="仿宋_GB2312" w:cs="Times New Roman"/>
          <w:snapToGrid w:val="0"/>
          <w:color w:val="auto"/>
          <w:kern w:val="0"/>
          <w:sz w:val="32"/>
          <w:szCs w:val="32"/>
          <w:highlight w:val="none"/>
        </w:rPr>
        <w:t>小型无人机低空智能组网</w:t>
      </w:r>
      <w:r>
        <w:rPr>
          <w:rFonts w:hint="default" w:ascii="Times New Roman" w:hAnsi="Times New Roman" w:eastAsia="仿宋_GB2312" w:cs="Times New Roman"/>
          <w:snapToGrid w:val="0"/>
          <w:color w:val="auto"/>
          <w:kern w:val="0"/>
          <w:sz w:val="32"/>
          <w:szCs w:val="32"/>
          <w:highlight w:val="none"/>
          <w:lang w:eastAsia="zh-CN"/>
        </w:rPr>
        <w:t>；</w:t>
      </w:r>
      <w:r>
        <w:rPr>
          <w:rFonts w:hint="default" w:ascii="Times New Roman" w:hAnsi="Times New Roman" w:eastAsia="仿宋_GB2312" w:cs="Times New Roman"/>
          <w:snapToGrid w:val="0"/>
          <w:color w:val="auto"/>
          <w:kern w:val="0"/>
          <w:sz w:val="32"/>
          <w:szCs w:val="32"/>
          <w:highlight w:val="none"/>
          <w:lang w:val="en-US" w:eastAsia="zh-CN" w:bidi="ar-SA"/>
        </w:rPr>
        <w:t>（2）</w:t>
      </w:r>
      <w:r>
        <w:rPr>
          <w:rFonts w:hint="default" w:ascii="Times New Roman" w:hAnsi="Times New Roman" w:eastAsia="仿宋_GB2312" w:cs="Times New Roman"/>
          <w:snapToGrid w:val="0"/>
          <w:color w:val="auto"/>
          <w:kern w:val="0"/>
          <w:sz w:val="32"/>
          <w:szCs w:val="32"/>
          <w:highlight w:val="none"/>
          <w:lang w:eastAsia="zh-CN"/>
        </w:rPr>
        <w:t>电子雷管无线控制</w:t>
      </w:r>
      <w:r>
        <w:rPr>
          <w:rFonts w:hint="default" w:ascii="Times New Roman" w:hAnsi="Times New Roman" w:eastAsia="仿宋_GB2312" w:cs="Times New Roman"/>
          <w:snapToGrid w:val="0"/>
          <w:color w:val="auto"/>
          <w:kern w:val="0"/>
          <w:sz w:val="32"/>
          <w:szCs w:val="32"/>
          <w:highlight w:val="none"/>
        </w:rPr>
        <w:t>等技术研究与开发应用。</w:t>
      </w:r>
    </w:p>
    <w:p w14:paraId="4FA30416">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rPr>
        <w:t>考核指标：</w:t>
      </w:r>
      <w:r>
        <w:rPr>
          <w:rFonts w:hint="default" w:ascii="Times New Roman" w:hAnsi="Times New Roman" w:eastAsia="仿宋_GB2312" w:cs="Times New Roman"/>
          <w:snapToGrid w:val="0"/>
          <w:color w:val="auto"/>
          <w:kern w:val="0"/>
          <w:sz w:val="32"/>
          <w:szCs w:val="32"/>
          <w:highlight w:val="none"/>
          <w:lang w:val="en-US" w:eastAsia="zh-CN" w:bidi="ar-SA"/>
        </w:rPr>
        <w:t>（1）开发</w:t>
      </w:r>
      <w:r>
        <w:rPr>
          <w:rFonts w:hint="default" w:ascii="Times New Roman" w:hAnsi="Times New Roman" w:eastAsia="仿宋_GB2312" w:cs="Times New Roman"/>
          <w:snapToGrid w:val="0"/>
          <w:color w:val="auto"/>
          <w:kern w:val="0"/>
          <w:sz w:val="32"/>
          <w:szCs w:val="32"/>
          <w:highlight w:val="none"/>
        </w:rPr>
        <w:t>小型无人机低空智能组网</w:t>
      </w:r>
      <w:r>
        <w:rPr>
          <w:rFonts w:hint="default" w:ascii="Times New Roman" w:hAnsi="Times New Roman" w:eastAsia="仿宋_GB2312" w:cs="Times New Roman"/>
          <w:snapToGrid w:val="0"/>
          <w:color w:val="auto"/>
          <w:kern w:val="0"/>
          <w:sz w:val="32"/>
          <w:szCs w:val="32"/>
          <w:highlight w:val="none"/>
          <w:lang w:val="en-US" w:eastAsia="zh-CN"/>
        </w:rPr>
        <w:t>系统1套，</w:t>
      </w:r>
      <w:r>
        <w:rPr>
          <w:rFonts w:hint="default" w:ascii="Times New Roman" w:hAnsi="Times New Roman" w:eastAsia="仿宋_GB2312" w:cs="Times New Roman"/>
          <w:snapToGrid w:val="0"/>
          <w:color w:val="auto"/>
          <w:kern w:val="0"/>
          <w:sz w:val="32"/>
          <w:szCs w:val="32"/>
          <w:highlight w:val="none"/>
          <w:lang w:val="en-US" w:eastAsia="zh-CN" w:bidi="ar-SA"/>
        </w:rPr>
        <w:t>低空立体无线网络覆盖质量推演准确度误差≤5%；无人机同时感知能力≥5架，距离分辨率≥10cm，距离感知精度≤1cm；角度分辨率≤1度；低空基站与无人机点到点通信带宽≥400MHz，峰值速率≥1Gbps，无人机协同任务全局路径规划负荷≥10架。实现示范应用或产业化。（2）研制</w:t>
      </w:r>
      <w:r>
        <w:rPr>
          <w:rFonts w:hint="default" w:ascii="Times New Roman" w:hAnsi="Times New Roman" w:eastAsia="仿宋_GB2312" w:cs="Times New Roman"/>
          <w:snapToGrid w:val="0"/>
          <w:color w:val="auto"/>
          <w:kern w:val="0"/>
          <w:sz w:val="32"/>
          <w:szCs w:val="32"/>
          <w:highlight w:val="none"/>
          <w:lang w:eastAsia="zh-CN"/>
        </w:rPr>
        <w:t>电子雷管无线控制</w:t>
      </w:r>
      <w:r>
        <w:rPr>
          <w:rFonts w:hint="default" w:ascii="Times New Roman" w:hAnsi="Times New Roman" w:eastAsia="仿宋_GB2312" w:cs="Times New Roman"/>
          <w:snapToGrid w:val="0"/>
          <w:color w:val="auto"/>
          <w:kern w:val="0"/>
          <w:sz w:val="32"/>
          <w:szCs w:val="32"/>
          <w:highlight w:val="none"/>
          <w:lang w:val="en-US" w:eastAsia="zh-CN"/>
        </w:rPr>
        <w:t>装置1套，</w:t>
      </w:r>
      <w:r>
        <w:rPr>
          <w:rFonts w:hint="default" w:ascii="Times New Roman" w:hAnsi="Times New Roman" w:eastAsia="仿宋_GB2312" w:cs="Times New Roman"/>
          <w:snapToGrid w:val="0"/>
          <w:color w:val="auto"/>
          <w:kern w:val="0"/>
          <w:sz w:val="32"/>
          <w:szCs w:val="32"/>
          <w:highlight w:val="none"/>
          <w:lang w:val="en-US" w:eastAsia="zh-CN" w:bidi="ar-SA"/>
        </w:rPr>
        <w:t>雷管无中继无线控制距离≥1.5km；千发雷管注册耗时≤100s，且时钟同步平均误差≤2ms；雷管侧控制电路运行功耗≤10mw。实现示范应用或产业化。</w:t>
      </w:r>
    </w:p>
    <w:p w14:paraId="3E6F79CB">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outlineLvl w:val="9"/>
        <w:rPr>
          <w:rFonts w:hint="default" w:ascii="Times New Roman" w:hAnsi="Times New Roman" w:eastAsia="仿宋_GB2312" w:cs="Times New Roman"/>
          <w:snapToGrid w:val="0"/>
          <w:color w:val="auto"/>
          <w:kern w:val="0"/>
          <w:sz w:val="32"/>
          <w:szCs w:val="32"/>
          <w:highlight w:val="none"/>
          <w:lang w:eastAsia="zh-CN"/>
        </w:rPr>
      </w:pPr>
      <w:r>
        <w:rPr>
          <w:rFonts w:hint="default" w:ascii="Times New Roman" w:hAnsi="Times New Roman" w:eastAsia="仿宋_GB2312" w:cs="Times New Roman"/>
          <w:b/>
          <w:bCs/>
          <w:snapToGrid w:val="0"/>
          <w:color w:val="auto"/>
          <w:kern w:val="0"/>
          <w:sz w:val="32"/>
          <w:szCs w:val="32"/>
          <w:highlight w:val="none"/>
          <w:lang w:eastAsia="zh-CN"/>
        </w:rPr>
        <w:t>经费说明：</w:t>
      </w:r>
      <w:r>
        <w:rPr>
          <w:rFonts w:hint="default" w:ascii="Times New Roman" w:hAnsi="Times New Roman" w:eastAsia="仿宋_GB2312" w:cs="Times New Roman"/>
          <w:snapToGrid w:val="0"/>
          <w:color w:val="auto"/>
          <w:kern w:val="0"/>
          <w:sz w:val="32"/>
          <w:szCs w:val="32"/>
          <w:highlight w:val="none"/>
          <w:lang w:eastAsia="zh-CN"/>
        </w:rPr>
        <w:t>（1）省财政经费概算100万元。（2）省财政经费概算1</w:t>
      </w:r>
      <w:r>
        <w:rPr>
          <w:rFonts w:hint="default" w:ascii="Times New Roman" w:hAnsi="Times New Roman" w:eastAsia="仿宋_GB2312" w:cs="Times New Roman"/>
          <w:snapToGrid w:val="0"/>
          <w:color w:val="auto"/>
          <w:kern w:val="0"/>
          <w:sz w:val="32"/>
          <w:szCs w:val="32"/>
          <w:highlight w:val="none"/>
          <w:lang w:val="en-US" w:eastAsia="zh-CN"/>
        </w:rPr>
        <w:t>0</w:t>
      </w:r>
      <w:r>
        <w:rPr>
          <w:rFonts w:hint="default" w:ascii="Times New Roman" w:hAnsi="Times New Roman" w:eastAsia="仿宋_GB2312" w:cs="Times New Roman"/>
          <w:snapToGrid w:val="0"/>
          <w:color w:val="auto"/>
          <w:kern w:val="0"/>
          <w:sz w:val="32"/>
          <w:szCs w:val="32"/>
          <w:highlight w:val="none"/>
          <w:lang w:eastAsia="zh-CN"/>
        </w:rPr>
        <w:t>0万元。</w:t>
      </w:r>
    </w:p>
    <w:p w14:paraId="410EA311">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rPr>
          <w:rFonts w:ascii="Times New Roman" w:hAnsi="Times New Roman" w:eastAsia="仿宋_GB2312" w:cs="Times New Roman"/>
          <w:color w:val="auto"/>
          <w:kern w:val="0"/>
          <w:sz w:val="32"/>
          <w:szCs w:val="32"/>
          <w:highlight w:val="none"/>
          <w:lang w:bidi="ar"/>
        </w:rPr>
      </w:pPr>
      <w:r>
        <w:rPr>
          <w:rFonts w:hint="default" w:ascii="Times New Roman" w:hAnsi="Times New Roman" w:eastAsia="仿宋_GB2312" w:cs="Times New Roman"/>
          <w:b/>
          <w:bCs/>
          <w:snapToGrid w:val="0"/>
          <w:color w:val="auto"/>
          <w:kern w:val="0"/>
          <w:sz w:val="32"/>
          <w:szCs w:val="32"/>
          <w:highlight w:val="none"/>
          <w:lang w:eastAsia="zh-CN"/>
        </w:rPr>
        <w:t>其他说明：</w:t>
      </w:r>
      <w:r>
        <w:rPr>
          <w:rFonts w:hint="default" w:ascii="Times New Roman" w:hAnsi="Times New Roman" w:eastAsia="仿宋_GB2312" w:cs="Times New Roman"/>
          <w:snapToGrid w:val="0"/>
          <w:color w:val="auto"/>
          <w:kern w:val="0"/>
          <w:sz w:val="32"/>
          <w:szCs w:val="32"/>
          <w:highlight w:val="none"/>
          <w:lang w:eastAsia="zh-CN"/>
        </w:rPr>
        <w:t>本任务拟支持项目数不超过</w:t>
      </w:r>
      <w:r>
        <w:rPr>
          <w:rFonts w:hint="default" w:ascii="Times New Roman" w:hAnsi="Times New Roman" w:eastAsia="仿宋_GB2312" w:cs="Times New Roman"/>
          <w:snapToGrid w:val="0"/>
          <w:color w:val="auto"/>
          <w:kern w:val="0"/>
          <w:sz w:val="32"/>
          <w:szCs w:val="32"/>
          <w:highlight w:val="none"/>
          <w:lang w:val="en-US" w:eastAsia="zh-CN"/>
        </w:rPr>
        <w:t>2</w:t>
      </w:r>
      <w:r>
        <w:rPr>
          <w:rFonts w:hint="default" w:ascii="Times New Roman" w:hAnsi="Times New Roman" w:eastAsia="仿宋_GB2312" w:cs="Times New Roman"/>
          <w:snapToGrid w:val="0"/>
          <w:color w:val="auto"/>
          <w:kern w:val="0"/>
          <w:sz w:val="32"/>
          <w:szCs w:val="32"/>
          <w:highlight w:val="none"/>
          <w:lang w:eastAsia="zh-CN"/>
        </w:rPr>
        <w:t>项，同一研究方向不重复支持。企业牵头或联合企业申报。</w:t>
      </w:r>
    </w:p>
    <w:p w14:paraId="797167CD">
      <w:pPr>
        <w:rPr>
          <w:rFonts w:hint="default" w:ascii="Times New Roman" w:hAnsi="Times New Roman" w:eastAsia="仿宋_GB2312" w:cs="Times New Roman"/>
          <w:color w:val="auto"/>
          <w:sz w:val="32"/>
          <w:szCs w:val="32"/>
          <w:highlight w:val="none"/>
        </w:rPr>
        <w:sectPr>
          <w:pgSz w:w="11906" w:h="16838"/>
          <w:pgMar w:top="1701" w:right="1417" w:bottom="1701" w:left="1417" w:header="851" w:footer="1417" w:gutter="0"/>
          <w:cols w:space="0" w:num="1"/>
          <w:rtlGutter w:val="0"/>
          <w:docGrid w:type="lines" w:linePitch="312" w:charSpace="0"/>
        </w:sectPr>
      </w:pPr>
    </w:p>
    <w:p w14:paraId="1FE5BA3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F4836"/>
    <w:rsid w:val="3C1A3546"/>
    <w:rsid w:val="6C3F4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Body Text First Indent"/>
    <w:basedOn w:val="2"/>
    <w:next w:val="2"/>
    <w:unhideWhenUsed/>
    <w:qFormat/>
    <w:uiPriority w:val="99"/>
    <w:pPr>
      <w:ind w:firstLine="420" w:firstLineChars="100"/>
    </w:pPr>
  </w:style>
  <w:style w:type="paragraph" w:styleId="4">
    <w:name w:val="Body Text Indent"/>
    <w:basedOn w:val="1"/>
    <w:next w:val="5"/>
    <w:qFormat/>
    <w:uiPriority w:val="0"/>
    <w:pPr>
      <w:adjustRightInd w:val="0"/>
      <w:snapToGrid w:val="0"/>
      <w:spacing w:line="380" w:lineRule="exact"/>
      <w:ind w:firstLine="636"/>
    </w:pPr>
    <w:rPr>
      <w:szCs w:val="24"/>
    </w:rPr>
  </w:style>
  <w:style w:type="paragraph" w:styleId="5">
    <w:name w:val="Body Text First Indent 2"/>
    <w:basedOn w:val="4"/>
    <w:next w:val="3"/>
    <w:qFormat/>
    <w:uiPriority w:val="0"/>
    <w:pPr>
      <w:ind w:firstLine="200" w:firstLineChars="200"/>
    </w:pPr>
    <w:rPr>
      <w:rFonts w:ascii="Times New Roman" w:hAnsi="Times New Roman"/>
    </w:rPr>
  </w:style>
  <w:style w:type="character" w:customStyle="1" w:styleId="8">
    <w:name w:val="font31"/>
    <w:basedOn w:val="7"/>
    <w:qFormat/>
    <w:uiPriority w:val="0"/>
    <w:rPr>
      <w:rFonts w:hint="eastAsia" w:ascii="仿宋_GB2312" w:eastAsia="仿宋_GB2312" w:cs="仿宋_GB2312"/>
      <w:b/>
      <w:bCs/>
      <w:color w:val="000000"/>
      <w:sz w:val="28"/>
      <w:szCs w:val="28"/>
      <w:u w:val="none"/>
    </w:rPr>
  </w:style>
  <w:style w:type="character" w:customStyle="1" w:styleId="9">
    <w:name w:val="font21"/>
    <w:basedOn w:val="7"/>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2025-07-15T09:55:00Z</dcterms:created>
  <dc:creator>Elva</dc:creator>
  <cp:lastModifiedBy>Elva</cp:lastModifiedBy>
  <dcterms:modified xsi:type="dcterms:W3CDTF">2025-07-15T09:55:35Z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1910D0B92CF54B2F90C0FA2CCBD77F13_11</vt:lpwstr>
  </property>
  <property fmtid="{D5CDD505-2E9C-101B-9397-08002B2CF9AE}" pid="4" name="KSOTemplateDocerSaveRecord">
    <vt:lpwstr>eyJoZGlkIjoiMjlmNTcyYTM5ZmIxMTI5ZmMyYWY2ZGNiY2EzZDAxNzciLCJ1c2VySWQiOiI0NDgxMjkyNjIifQ==</vt:lpwstr>
  </property>
</Properties>
</file>